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recreation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centre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Trade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Union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Workers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Education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Science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Slovakia CROCUS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provides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boarding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accommodation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services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all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over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year</w:t>
      </w:r>
      <w:proofErr w:type="spellEnd"/>
      <w:r w:rsidRPr="00E074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possible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holiday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stays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weekend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stays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excursions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various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trainings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seminars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courses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sports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miscellaneous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case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capacity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skiing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excursions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s.c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schools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nature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074A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CROCUS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0CE63C6" wp14:editId="58D64D30">
            <wp:extent cx="1905000" cy="1417320"/>
            <wp:effectExtent l="0" t="0" r="0" b="0"/>
            <wp:docPr id="10" name="Obrázok 10" descr="croc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u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name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was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derived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name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flower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Crocus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typical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soon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spring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settlement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Kežmarské Žľaby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km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north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east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Tatranská Lomnica,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direction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Tatranská Kotlina and Ždiar.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settlement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known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because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s.c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School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nature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named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Dukla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presence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recreation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Trade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Union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Workers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Science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Slovakia. Kežmarské Žľaby are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settled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foot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Belianske Tatry,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a part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Vysoké Tatry by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interlocking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Kopské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sedlo (1 748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oversee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height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).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main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range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long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14 km and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surrounding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mountains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find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wonderful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karsts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phenomena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best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known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Belianska Jaskyňa (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Cave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Belany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varied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lime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loving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flora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communities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stay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recreation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Crocus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every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year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season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gives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good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conditions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tourism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recreation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sports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trips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culture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monuments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historical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ones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only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relaxing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wonderful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still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calm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environment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Most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known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tourist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ways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directly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 are: 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walk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woods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Belianska Jaskyňa, to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hostel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Plesnivec, Biela Voda -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Šalviov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prameň - Zelené Pleso -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Brnčalova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chata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etc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excursion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cultural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historical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cities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like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Spišská Belá, Strážky, Levoča, Kežmarok, Červený Kláštor,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visit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Tatranská Lomnica , Spišská Belá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wooden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church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Javorina.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summer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possibility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taking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bath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thermal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bathing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place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Vrbové or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spa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Vyšné Ružbachy.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winter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exists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possibility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skiing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skiing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centres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like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Ždiar,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Bachledova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Dolina, Jezersko or in Tatranská Lomnica,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Štrbské Pleso and Skalnaté Pleso, Hrebienok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etc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074A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ACCOMODATION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capacity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recreation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80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beds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20 spare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beds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cell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rooms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what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means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cell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room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two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beds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room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two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beds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spare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social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equipment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(WC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bathroom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collective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room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reception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bar.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074A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BOARDING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stay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includes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boarding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too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mostly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daylong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boarding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dining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room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service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074AF" w:rsidRDefault="00E074AF" w:rsidP="00E074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bookmarkStart w:id="0" w:name="_GoBack"/>
      <w:bookmarkEnd w:id="0"/>
      <w:r w:rsidRPr="00E074A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 xml:space="preserve">BOOKING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recreation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stays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holiday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season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organised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Trade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Union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Workers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Science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Slovakia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Trade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Union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members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families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case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capacity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concerned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people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basic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organisations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TUWES register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members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Boards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appurtenant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terms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prices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way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notification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published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"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Actualities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Union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",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journal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Union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website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Union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stays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various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ordered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year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besides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holiday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time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directly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address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centre.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orientation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price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accommodation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boarding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per person and per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day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21 €.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074A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ORDERS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Rekreačné zariadenie OZ PŠaV CROCUS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Kežmarské Žľaby </w:t>
      </w: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074AF">
        <w:rPr>
          <w:rFonts w:ascii="Times New Roman" w:eastAsia="Times New Roman" w:hAnsi="Times New Roman" w:cs="Times New Roman"/>
          <w:sz w:val="20"/>
          <w:szCs w:val="20"/>
          <w:lang w:eastAsia="sk-SK"/>
        </w:rPr>
        <w:t>059 60 Tatranská Lomnica</w:t>
      </w: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tel./fax 052/4468165 </w:t>
      </w: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mobil: 0911/273488 </w:t>
      </w: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e-mail: </w:t>
      </w:r>
      <w:hyperlink r:id="rId6" w:history="1">
        <w:r w:rsidRPr="00E074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rzcrocus@stonline.sk</w:t>
        </w:r>
      </w:hyperlink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074A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TRANSPORT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train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bus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Poprad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bus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directly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Kežmarské Žľaby (stop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directly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front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centre) or by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bus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train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Tatranská Lomnica or Smokovec and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Kežmarské Žľaby.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case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using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car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possibility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parking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area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centre. </w:t>
      </w:r>
    </w:p>
    <w:p w:rsidR="00E074AF" w:rsidRPr="00E074AF" w:rsidRDefault="00E074AF" w:rsidP="00E07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74A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2804D219" wp14:editId="5BFCC852">
            <wp:extent cx="1836420" cy="952500"/>
            <wp:effectExtent l="0" t="0" r="0" b="0"/>
            <wp:docPr id="6" name="Obrázok 6" descr="jedale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dale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1AF8D337" wp14:editId="56CBB05B">
            <wp:extent cx="1653540" cy="952500"/>
            <wp:effectExtent l="0" t="0" r="3810" b="0"/>
            <wp:docPr id="9" name="Obrázok 9" descr="ch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5F3988EB" wp14:editId="3D4694DC">
            <wp:extent cx="655320" cy="952500"/>
            <wp:effectExtent l="0" t="0" r="0" b="0"/>
            <wp:docPr id="4" name="Obrázok 4" descr="kvet_crocus_2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vet_crocus_2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57C98E91" wp14:editId="6A6F37ED">
            <wp:extent cx="1752600" cy="952500"/>
            <wp:effectExtent l="0" t="0" r="0" b="0"/>
            <wp:docPr id="8" name="Obrázok 8" descr="celkovy_pohlad_na_areal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kovy_pohlad_na_areal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47C1647A" wp14:editId="61386CF1">
            <wp:extent cx="1104900" cy="952500"/>
            <wp:effectExtent l="0" t="0" r="0" b="0"/>
            <wp:docPr id="7" name="Obrázok 7" descr="izb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zb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1F0B6591" wp14:editId="13441D82">
            <wp:extent cx="830580" cy="952500"/>
            <wp:effectExtent l="0" t="0" r="7620" b="0"/>
            <wp:docPr id="5" name="Obrázok 5" descr="kupelka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pelka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690DE7E8" wp14:editId="5586952F">
            <wp:extent cx="1257300" cy="952500"/>
            <wp:effectExtent l="0" t="0" r="0" b="0"/>
            <wp:docPr id="3" name="Obrázok 3" descr="pohlad_na_areal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hlad_na_areal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2716071D" wp14:editId="131BB19D">
            <wp:extent cx="2057400" cy="952500"/>
            <wp:effectExtent l="0" t="0" r="0" b="0"/>
            <wp:docPr id="2" name="Obrázok 2" descr="spolocenska_miestnost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locenska_miestnost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287991DA" wp14:editId="5ADD2C6A">
            <wp:extent cx="1417320" cy="952500"/>
            <wp:effectExtent l="0" t="0" r="0" b="0"/>
            <wp:docPr id="1" name="Obrázok 1" descr="chata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ta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5C" w:rsidRDefault="00A4255C" w:rsidP="00E074AF">
      <w:pPr>
        <w:jc w:val="both"/>
      </w:pPr>
    </w:p>
    <w:sectPr w:rsidR="00A4255C" w:rsidSect="00E074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76"/>
    <w:rsid w:val="007D3376"/>
    <w:rsid w:val="00A4255C"/>
    <w:rsid w:val="00E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07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074A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074A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07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074A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074A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ms2.alejtech.eu/oszg/files/img/rekreacie/crocus/celkovy_pohlad_na_areal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ms2.alejtech.eu/oszg/files/img/rekreacie/crocus/spolocenska_miestnost.jpg" TargetMode="External"/><Relationship Id="rId7" Type="http://schemas.openxmlformats.org/officeDocument/2006/relationships/hyperlink" Target="http://cms2.alejtech.eu/oszg/files/img/rekreacie/crocus/jedalen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ms2.alejtech.eu/oszg/files/img/rekreacie/crocus/kupelka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rzcrocus@stonline.sk" TargetMode="External"/><Relationship Id="rId11" Type="http://schemas.openxmlformats.org/officeDocument/2006/relationships/hyperlink" Target="http://cms2.alejtech.eu/oszg/files/img/rekreacie/crocus/kvet_crocus_2.jpg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://cms2.alejtech.eu/oszg/files/img/rekreacie/crocus/izba.jpg" TargetMode="External"/><Relationship Id="rId23" Type="http://schemas.openxmlformats.org/officeDocument/2006/relationships/hyperlink" Target="http://cms2.alejtech.eu/oszg/files/img/rekreacie/crocus/mapka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ms2.alejtech.eu/oszg/files/img/rekreacie/crocus/pohlad_na_area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2.alejtech.eu/oszg/files/img/rekreacie/crocus/chata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Company>OZPSaV na Slovensku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Stodolovsky</dc:creator>
  <cp:keywords/>
  <dc:description/>
  <cp:lastModifiedBy>Juraj Stodolovsky</cp:lastModifiedBy>
  <cp:revision>2</cp:revision>
  <dcterms:created xsi:type="dcterms:W3CDTF">2016-08-17T10:00:00Z</dcterms:created>
  <dcterms:modified xsi:type="dcterms:W3CDTF">2016-08-17T10:01:00Z</dcterms:modified>
</cp:coreProperties>
</file>