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AD" w:rsidRDefault="00F96313" w:rsidP="007F79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E4E">
        <w:rPr>
          <w:rFonts w:ascii="Times New Roman" w:hAnsi="Times New Roman" w:cs="Times New Roman"/>
          <w:b/>
          <w:sz w:val="24"/>
          <w:szCs w:val="24"/>
        </w:rPr>
        <w:t>Mzdové zvýhodnia zamestnancov od 01.mája 2018</w:t>
      </w:r>
      <w:r w:rsidR="00312EAD" w:rsidRPr="000F5E4E">
        <w:rPr>
          <w:rFonts w:ascii="Times New Roman" w:hAnsi="Times New Roman" w:cs="Times New Roman"/>
          <w:b/>
          <w:sz w:val="24"/>
          <w:szCs w:val="24"/>
        </w:rPr>
        <w:t>.</w:t>
      </w:r>
    </w:p>
    <w:p w:rsidR="00AD3316" w:rsidRPr="007F7947" w:rsidRDefault="00AD3316" w:rsidP="007F79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2EAD" w:rsidRPr="00AD3316" w:rsidRDefault="00312EAD" w:rsidP="00312EAD">
      <w:pPr>
        <w:jc w:val="both"/>
        <w:rPr>
          <w:rFonts w:ascii="Times New Roman" w:hAnsi="Times New Roman" w:cs="Times New Roman"/>
        </w:rPr>
      </w:pPr>
      <w:r w:rsidRPr="00AD3316">
        <w:rPr>
          <w:rFonts w:ascii="Times New Roman" w:hAnsi="Times New Roman" w:cs="Times New Roman"/>
        </w:rPr>
        <w:t>Dňa 01.mája 2018 nadobudne účinnosť zákon č.63/2018 Z. z., ktorým sa mení a dopĺňa zákon č. 311/2001 Z. z. Zákonník práce  v znení neskorších predpisov a ktorým sa menia a dopĺňajú niektoré zákony vrátane napr</w:t>
      </w:r>
      <w:r w:rsidR="00CA3FCF" w:rsidRPr="00AD3316">
        <w:rPr>
          <w:rFonts w:ascii="Times New Roman" w:hAnsi="Times New Roman" w:cs="Times New Roman"/>
        </w:rPr>
        <w:t>.</w:t>
      </w:r>
      <w:r w:rsidRPr="00AD3316">
        <w:rPr>
          <w:rFonts w:ascii="Times New Roman" w:hAnsi="Times New Roman" w:cs="Times New Roman"/>
        </w:rPr>
        <w:t xml:space="preserve">: zákona </w:t>
      </w:r>
      <w:r w:rsidRPr="00AD3316">
        <w:rPr>
          <w:rFonts w:ascii="Times New Roman" w:hAnsi="Times New Roman" w:cs="Times New Roman"/>
          <w:b/>
        </w:rPr>
        <w:t>č.553/2003 Z. z.</w:t>
      </w:r>
      <w:r w:rsidRPr="00AD3316">
        <w:rPr>
          <w:rFonts w:ascii="Times New Roman" w:hAnsi="Times New Roman" w:cs="Times New Roman"/>
        </w:rPr>
        <w:t xml:space="preserve"> o odmeňovaní niektorých zamestnancov pri výkone vo verejnom záujme, zákona č. 461/2003 Z. z. o sociálnom poistení, zákona č. 580/2004 Z. z. o zdravotnom poistení, zákona č. 595/2003 Z .z. o dani z príjmov v znení neskorších predpisov.</w:t>
      </w:r>
    </w:p>
    <w:p w:rsidR="00312EAD" w:rsidRPr="00AD3316" w:rsidRDefault="00312EAD" w:rsidP="00312EAD">
      <w:pPr>
        <w:jc w:val="both"/>
        <w:rPr>
          <w:rFonts w:ascii="Times New Roman" w:hAnsi="Times New Roman" w:cs="Times New Roman"/>
        </w:rPr>
      </w:pPr>
      <w:r w:rsidRPr="00AD3316">
        <w:rPr>
          <w:rFonts w:ascii="Times New Roman" w:hAnsi="Times New Roman" w:cs="Times New Roman"/>
        </w:rPr>
        <w:t xml:space="preserve">Zákon č. </w:t>
      </w:r>
      <w:r w:rsidRPr="00AD3316">
        <w:rPr>
          <w:rFonts w:ascii="Times New Roman" w:hAnsi="Times New Roman" w:cs="Times New Roman"/>
          <w:b/>
        </w:rPr>
        <w:t>553//2003</w:t>
      </w:r>
      <w:r w:rsidRPr="00AD3316">
        <w:rPr>
          <w:rFonts w:ascii="Times New Roman" w:hAnsi="Times New Roman" w:cs="Times New Roman"/>
        </w:rPr>
        <w:t xml:space="preserve"> Z. z. v znení neskorších predpisov sa mení:</w:t>
      </w:r>
    </w:p>
    <w:p w:rsidR="00DD64FB" w:rsidRPr="00AD3316" w:rsidRDefault="00D967D5" w:rsidP="00CD4F24">
      <w:pPr>
        <w:pStyle w:val="Odsekzoznamu"/>
        <w:numPr>
          <w:ilvl w:val="0"/>
          <w:numId w:val="1"/>
        </w:numPr>
        <w:ind w:left="426" w:hanging="6"/>
        <w:jc w:val="both"/>
        <w:rPr>
          <w:rFonts w:ascii="Times New Roman" w:hAnsi="Times New Roman" w:cs="Times New Roman"/>
        </w:rPr>
      </w:pPr>
      <w:r w:rsidRPr="00AD3316">
        <w:rPr>
          <w:rFonts w:ascii="Times New Roman" w:hAnsi="Times New Roman" w:cs="Times New Roman"/>
          <w:b/>
        </w:rPr>
        <w:t>§16</w:t>
      </w:r>
      <w:r w:rsidRPr="00AD3316">
        <w:rPr>
          <w:rFonts w:ascii="Times New Roman" w:hAnsi="Times New Roman" w:cs="Times New Roman"/>
        </w:rPr>
        <w:t xml:space="preserve"> </w:t>
      </w:r>
      <w:r w:rsidRPr="00AD3316">
        <w:rPr>
          <w:rFonts w:ascii="Times New Roman" w:hAnsi="Times New Roman" w:cs="Times New Roman"/>
          <w:b/>
        </w:rPr>
        <w:t>Príplatok za prácu v</w:t>
      </w:r>
      <w:r w:rsidR="00FC3675" w:rsidRPr="00AD3316">
        <w:rPr>
          <w:rFonts w:ascii="Times New Roman" w:hAnsi="Times New Roman" w:cs="Times New Roman"/>
          <w:b/>
        </w:rPr>
        <w:t> noci</w:t>
      </w:r>
      <w:r w:rsidR="00FC3675" w:rsidRPr="00AD3316">
        <w:rPr>
          <w:rFonts w:ascii="Times New Roman" w:hAnsi="Times New Roman" w:cs="Times New Roman"/>
        </w:rPr>
        <w:t>: na konci sa bodka nahrádza čiarkou a pripájajú sa tieto slová: „najmenej však príplatok rovnajúci sa sume ustanovenej podľa §123 ods. 1 Zákonníka práce“, ktorý znie: -</w:t>
      </w:r>
      <w:r w:rsidR="00DD64FB" w:rsidRPr="00AD3316">
        <w:rPr>
          <w:rFonts w:ascii="Times New Roman" w:hAnsi="Times New Roman" w:cs="Times New Roman"/>
        </w:rPr>
        <w:t xml:space="preserve"> </w:t>
      </w:r>
      <w:r w:rsidR="00FC3675" w:rsidRPr="00AD3316">
        <w:rPr>
          <w:rFonts w:ascii="Times New Roman" w:hAnsi="Times New Roman" w:cs="Times New Roman"/>
        </w:rPr>
        <w:t xml:space="preserve">zamestnancovi patrí za nočnú prácu popri dosiahnutej mzde za každú hodinu nočnej práce mzdové zvýhodnenie najmenej v sume </w:t>
      </w:r>
      <w:r w:rsidR="00FC3675" w:rsidRPr="00AD3316">
        <w:rPr>
          <w:rFonts w:ascii="Times New Roman" w:hAnsi="Times New Roman" w:cs="Times New Roman"/>
          <w:b/>
        </w:rPr>
        <w:t>40% minimálnej mzdy</w:t>
      </w:r>
      <w:r w:rsidR="00FC3675" w:rsidRPr="00AD3316">
        <w:rPr>
          <w:rFonts w:ascii="Times New Roman" w:hAnsi="Times New Roman" w:cs="Times New Roman"/>
        </w:rPr>
        <w:t xml:space="preserve"> v eurách za hodinu</w:t>
      </w:r>
      <w:r w:rsidR="00B06FAC" w:rsidRPr="00AD3316">
        <w:rPr>
          <w:rFonts w:ascii="Times New Roman" w:hAnsi="Times New Roman" w:cs="Times New Roman"/>
        </w:rPr>
        <w:t xml:space="preserve"> a ak ide o zamestnanca vykonávajúceho rizikovú prácu, patrí mu mzdové zvýhodnenie najmenej v sume </w:t>
      </w:r>
      <w:r w:rsidR="00B06FAC" w:rsidRPr="00AD3316">
        <w:rPr>
          <w:rFonts w:ascii="Times New Roman" w:hAnsi="Times New Roman" w:cs="Times New Roman"/>
          <w:b/>
        </w:rPr>
        <w:t>50%</w:t>
      </w:r>
      <w:r w:rsidR="00B06FAC" w:rsidRPr="00AD3316">
        <w:rPr>
          <w:rFonts w:ascii="Times New Roman" w:hAnsi="Times New Roman" w:cs="Times New Roman"/>
        </w:rPr>
        <w:t xml:space="preserve"> </w:t>
      </w:r>
      <w:r w:rsidR="00B06FAC" w:rsidRPr="00AD3316">
        <w:rPr>
          <w:rFonts w:ascii="Times New Roman" w:hAnsi="Times New Roman" w:cs="Times New Roman"/>
          <w:b/>
        </w:rPr>
        <w:t>minimálnej mzdy v</w:t>
      </w:r>
      <w:r w:rsidR="00C33AF4" w:rsidRPr="00AD3316">
        <w:rPr>
          <w:rFonts w:ascii="Times New Roman" w:hAnsi="Times New Roman" w:cs="Times New Roman"/>
        </w:rPr>
        <w:t> </w:t>
      </w:r>
      <w:r w:rsidR="00B06FAC" w:rsidRPr="00AD3316">
        <w:rPr>
          <w:rFonts w:ascii="Times New Roman" w:hAnsi="Times New Roman" w:cs="Times New Roman"/>
        </w:rPr>
        <w:t>eurách</w:t>
      </w:r>
      <w:r w:rsidR="00C33AF4" w:rsidRPr="00AD3316">
        <w:rPr>
          <w:rFonts w:ascii="Times New Roman" w:hAnsi="Times New Roman" w:cs="Times New Roman"/>
        </w:rPr>
        <w:t xml:space="preserve"> za hodinu</w:t>
      </w:r>
      <w:r w:rsidR="00B06FAC" w:rsidRPr="00AD3316">
        <w:rPr>
          <w:rFonts w:ascii="Times New Roman" w:hAnsi="Times New Roman" w:cs="Times New Roman"/>
          <w:b/>
        </w:rPr>
        <w:t xml:space="preserve">. </w:t>
      </w:r>
      <w:r w:rsidR="00B06FAC" w:rsidRPr="00AD3316">
        <w:rPr>
          <w:rFonts w:ascii="Times New Roman" w:hAnsi="Times New Roman" w:cs="Times New Roman"/>
        </w:rPr>
        <w:t xml:space="preserve"> </w:t>
      </w:r>
    </w:p>
    <w:p w:rsidR="00312EAD" w:rsidRPr="00AD3316" w:rsidRDefault="00B06FAC" w:rsidP="0050681B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AD3316">
        <w:rPr>
          <w:rFonts w:ascii="Times New Roman" w:hAnsi="Times New Roman" w:cs="Times New Roman"/>
          <w:b/>
        </w:rPr>
        <w:t>Prechodné ustanovenie</w:t>
      </w:r>
      <w:r w:rsidRPr="00AD3316">
        <w:rPr>
          <w:rFonts w:ascii="Times New Roman" w:hAnsi="Times New Roman" w:cs="Times New Roman"/>
        </w:rPr>
        <w:t xml:space="preserve"> účinné </w:t>
      </w:r>
      <w:r w:rsidRPr="00AD3316">
        <w:rPr>
          <w:rFonts w:ascii="Times New Roman" w:hAnsi="Times New Roman" w:cs="Times New Roman"/>
          <w:b/>
        </w:rPr>
        <w:t>od 01.mája 2018 do</w:t>
      </w:r>
      <w:r w:rsidRPr="00AD3316">
        <w:rPr>
          <w:rFonts w:ascii="Times New Roman" w:hAnsi="Times New Roman" w:cs="Times New Roman"/>
        </w:rPr>
        <w:t xml:space="preserve"> </w:t>
      </w:r>
      <w:r w:rsidRPr="00AD3316">
        <w:rPr>
          <w:rFonts w:ascii="Times New Roman" w:hAnsi="Times New Roman" w:cs="Times New Roman"/>
          <w:b/>
        </w:rPr>
        <w:t>30.apríla 2019</w:t>
      </w:r>
      <w:r w:rsidRPr="00AD3316">
        <w:rPr>
          <w:rFonts w:ascii="Times New Roman" w:hAnsi="Times New Roman" w:cs="Times New Roman"/>
        </w:rPr>
        <w:t xml:space="preserve"> je suma mzdového zvýhodnenia za každú hodinu </w:t>
      </w:r>
      <w:r w:rsidRPr="00AD3316">
        <w:rPr>
          <w:rFonts w:ascii="Times New Roman" w:hAnsi="Times New Roman" w:cs="Times New Roman"/>
          <w:b/>
        </w:rPr>
        <w:t>nočnej práce</w:t>
      </w:r>
      <w:r w:rsidRPr="00AD3316">
        <w:rPr>
          <w:rFonts w:ascii="Times New Roman" w:hAnsi="Times New Roman" w:cs="Times New Roman"/>
        </w:rPr>
        <w:t xml:space="preserve"> podľa § 123 ods. 1 najmenej </w:t>
      </w:r>
      <w:r w:rsidRPr="00AD3316">
        <w:rPr>
          <w:rFonts w:ascii="Times New Roman" w:hAnsi="Times New Roman" w:cs="Times New Roman"/>
          <w:b/>
        </w:rPr>
        <w:t>30%</w:t>
      </w:r>
      <w:r w:rsidRPr="00AD3316">
        <w:rPr>
          <w:rFonts w:ascii="Times New Roman" w:hAnsi="Times New Roman" w:cs="Times New Roman"/>
        </w:rPr>
        <w:t xml:space="preserve"> minimálnej mzdy v</w:t>
      </w:r>
      <w:r w:rsidR="004705F2" w:rsidRPr="00AD3316">
        <w:rPr>
          <w:rFonts w:ascii="Times New Roman" w:hAnsi="Times New Roman" w:cs="Times New Roman"/>
        </w:rPr>
        <w:t> </w:t>
      </w:r>
      <w:r w:rsidRPr="00AD3316">
        <w:rPr>
          <w:rFonts w:ascii="Times New Roman" w:hAnsi="Times New Roman" w:cs="Times New Roman"/>
        </w:rPr>
        <w:t>eurách</w:t>
      </w:r>
      <w:r w:rsidR="004705F2" w:rsidRPr="00AD3316">
        <w:rPr>
          <w:rFonts w:ascii="Times New Roman" w:hAnsi="Times New Roman" w:cs="Times New Roman"/>
        </w:rPr>
        <w:t xml:space="preserve"> za hodinu a ak ide o zamestnanca vykonávajúceho rizikovú prácu najmenej </w:t>
      </w:r>
      <w:r w:rsidR="004705F2" w:rsidRPr="00AD3316">
        <w:rPr>
          <w:rFonts w:ascii="Times New Roman" w:hAnsi="Times New Roman" w:cs="Times New Roman"/>
          <w:b/>
        </w:rPr>
        <w:t>35%</w:t>
      </w:r>
      <w:r w:rsidR="004705F2" w:rsidRPr="00AD3316">
        <w:rPr>
          <w:rFonts w:ascii="Times New Roman" w:hAnsi="Times New Roman" w:cs="Times New Roman"/>
        </w:rPr>
        <w:t xml:space="preserve"> minimálnej mzdy v eurách za hodinu.</w:t>
      </w:r>
      <w:r w:rsidRPr="00AD3316">
        <w:rPr>
          <w:rFonts w:ascii="Times New Roman" w:hAnsi="Times New Roman" w:cs="Times New Roman"/>
        </w:rPr>
        <w:t xml:space="preserve"> </w:t>
      </w:r>
    </w:p>
    <w:p w:rsidR="00415CC2" w:rsidRPr="00AD3316" w:rsidRDefault="004838F1" w:rsidP="00CD4F24">
      <w:pPr>
        <w:pStyle w:val="Odsekzoznamu"/>
        <w:numPr>
          <w:ilvl w:val="0"/>
          <w:numId w:val="1"/>
        </w:numPr>
        <w:ind w:left="426" w:hanging="6"/>
        <w:jc w:val="both"/>
        <w:rPr>
          <w:rFonts w:ascii="Times New Roman" w:hAnsi="Times New Roman" w:cs="Times New Roman"/>
          <w:b/>
        </w:rPr>
      </w:pPr>
      <w:r w:rsidRPr="00AD3316">
        <w:rPr>
          <w:rFonts w:ascii="Times New Roman" w:hAnsi="Times New Roman" w:cs="Times New Roman"/>
          <w:b/>
        </w:rPr>
        <w:t>§17 príplatok za prácu v sobotu a v nedeľu:</w:t>
      </w:r>
      <w:r w:rsidRPr="00AD3316">
        <w:rPr>
          <w:rFonts w:ascii="Times New Roman" w:hAnsi="Times New Roman" w:cs="Times New Roman"/>
        </w:rPr>
        <w:t xml:space="preserve"> na konci sa bodka nahrádza čiarkou a pripájajú sa tieto slová: </w:t>
      </w:r>
      <w:r w:rsidR="007E718C" w:rsidRPr="00AD3316">
        <w:rPr>
          <w:rFonts w:ascii="Times New Roman" w:hAnsi="Times New Roman" w:cs="Times New Roman"/>
        </w:rPr>
        <w:t>„</w:t>
      </w:r>
      <w:r w:rsidRPr="00AD3316">
        <w:rPr>
          <w:rFonts w:ascii="Times New Roman" w:hAnsi="Times New Roman" w:cs="Times New Roman"/>
        </w:rPr>
        <w:t>najmenej však príplatok rovnajúci sa sume ustanovenej podľa §122a ods. 1 a § 122b ods. 1 Zákonníka práce</w:t>
      </w:r>
      <w:r w:rsidR="007E718C" w:rsidRPr="00AD3316">
        <w:rPr>
          <w:rFonts w:ascii="Times New Roman" w:hAnsi="Times New Roman" w:cs="Times New Roman"/>
        </w:rPr>
        <w:t>“, k</w:t>
      </w:r>
      <w:r w:rsidR="00415CC2" w:rsidRPr="00AD3316">
        <w:rPr>
          <w:rFonts w:ascii="Times New Roman" w:hAnsi="Times New Roman" w:cs="Times New Roman"/>
        </w:rPr>
        <w:t>torý znie:</w:t>
      </w:r>
    </w:p>
    <w:p w:rsidR="00415CC2" w:rsidRPr="00AD3316" w:rsidRDefault="00415CC2" w:rsidP="00415CC2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AD3316">
        <w:rPr>
          <w:rFonts w:ascii="Times New Roman" w:hAnsi="Times New Roman" w:cs="Times New Roman"/>
        </w:rPr>
        <w:t xml:space="preserve"> </w:t>
      </w:r>
      <w:r w:rsidR="002E783B" w:rsidRPr="00AD3316">
        <w:rPr>
          <w:rFonts w:ascii="Times New Roman" w:hAnsi="Times New Roman" w:cs="Times New Roman"/>
          <w:b/>
        </w:rPr>
        <w:t>§122a</w:t>
      </w:r>
      <w:r w:rsidRPr="00AD3316">
        <w:rPr>
          <w:rFonts w:ascii="Times New Roman" w:hAnsi="Times New Roman" w:cs="Times New Roman"/>
          <w:b/>
        </w:rPr>
        <w:t xml:space="preserve"> ods.1</w:t>
      </w:r>
      <w:r w:rsidRPr="00AD3316">
        <w:rPr>
          <w:rFonts w:ascii="Times New Roman" w:hAnsi="Times New Roman" w:cs="Times New Roman"/>
        </w:rPr>
        <w:t>:</w:t>
      </w:r>
      <w:r w:rsidR="007E718C" w:rsidRPr="00AD3316">
        <w:rPr>
          <w:rFonts w:ascii="Times New Roman" w:hAnsi="Times New Roman" w:cs="Times New Roman"/>
        </w:rPr>
        <w:t xml:space="preserve"> </w:t>
      </w:r>
      <w:r w:rsidRPr="00AD3316">
        <w:rPr>
          <w:rFonts w:ascii="Times New Roman" w:hAnsi="Times New Roman" w:cs="Times New Roman"/>
        </w:rPr>
        <w:t xml:space="preserve">zamestnancovi patrí </w:t>
      </w:r>
      <w:r w:rsidRPr="00AD3316">
        <w:rPr>
          <w:rFonts w:ascii="Times New Roman" w:hAnsi="Times New Roman" w:cs="Times New Roman"/>
          <w:b/>
        </w:rPr>
        <w:t>za prácu v sobotu</w:t>
      </w:r>
      <w:r w:rsidRPr="00AD3316">
        <w:rPr>
          <w:rFonts w:ascii="Times New Roman" w:hAnsi="Times New Roman" w:cs="Times New Roman"/>
        </w:rPr>
        <w:t xml:space="preserve"> popri dosiahnutej mzde za každú hodinu práce v sobotu mzdové zvýhodnenie najmenej v sume </w:t>
      </w:r>
      <w:r w:rsidRPr="00AD3316">
        <w:rPr>
          <w:rFonts w:ascii="Times New Roman" w:hAnsi="Times New Roman" w:cs="Times New Roman"/>
          <w:b/>
        </w:rPr>
        <w:t>50% minimálnej mzdy</w:t>
      </w:r>
      <w:r w:rsidRPr="00AD3316">
        <w:rPr>
          <w:rFonts w:ascii="Times New Roman" w:hAnsi="Times New Roman" w:cs="Times New Roman"/>
        </w:rPr>
        <w:t xml:space="preserve"> v eurách</w:t>
      </w:r>
      <w:r w:rsidRPr="00AD3316">
        <w:rPr>
          <w:rFonts w:ascii="Times New Roman" w:hAnsi="Times New Roman" w:cs="Times New Roman"/>
          <w:b/>
        </w:rPr>
        <w:t xml:space="preserve"> za</w:t>
      </w:r>
      <w:r w:rsidRPr="00AD3316">
        <w:rPr>
          <w:rFonts w:ascii="Times New Roman" w:hAnsi="Times New Roman" w:cs="Times New Roman"/>
        </w:rPr>
        <w:t xml:space="preserve"> </w:t>
      </w:r>
      <w:r w:rsidRPr="00AD3316">
        <w:rPr>
          <w:rFonts w:ascii="Times New Roman" w:hAnsi="Times New Roman" w:cs="Times New Roman"/>
          <w:b/>
        </w:rPr>
        <w:t xml:space="preserve">hodinu </w:t>
      </w:r>
    </w:p>
    <w:p w:rsidR="004838F1" w:rsidRPr="00AD3316" w:rsidRDefault="002E783B" w:rsidP="00415CC2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AD3316">
        <w:rPr>
          <w:rFonts w:ascii="Times New Roman" w:hAnsi="Times New Roman" w:cs="Times New Roman"/>
          <w:b/>
        </w:rPr>
        <w:t>§122b</w:t>
      </w:r>
      <w:r w:rsidR="00415CC2" w:rsidRPr="00AD3316">
        <w:rPr>
          <w:rFonts w:ascii="Times New Roman" w:hAnsi="Times New Roman" w:cs="Times New Roman"/>
          <w:b/>
        </w:rPr>
        <w:t xml:space="preserve"> ods.1</w:t>
      </w:r>
      <w:r w:rsidR="00415CC2" w:rsidRPr="00AD3316">
        <w:rPr>
          <w:rFonts w:ascii="Times New Roman" w:hAnsi="Times New Roman" w:cs="Times New Roman"/>
        </w:rPr>
        <w:t xml:space="preserve">: zamestnancovi patrí </w:t>
      </w:r>
      <w:r w:rsidR="00415CC2" w:rsidRPr="00AD3316">
        <w:rPr>
          <w:rFonts w:ascii="Times New Roman" w:hAnsi="Times New Roman" w:cs="Times New Roman"/>
          <w:b/>
        </w:rPr>
        <w:t>za prácu v nedeľu</w:t>
      </w:r>
      <w:r w:rsidR="00415CC2" w:rsidRPr="00AD3316">
        <w:rPr>
          <w:rFonts w:ascii="Times New Roman" w:hAnsi="Times New Roman" w:cs="Times New Roman"/>
        </w:rPr>
        <w:t xml:space="preserve"> popri dosiahnutej mzde za každú hodinu práce v nedeľu mzdové zvýhodnenie najmenej s sume </w:t>
      </w:r>
      <w:r w:rsidR="00415CC2" w:rsidRPr="00AD3316">
        <w:rPr>
          <w:rFonts w:ascii="Times New Roman" w:hAnsi="Times New Roman" w:cs="Times New Roman"/>
          <w:b/>
        </w:rPr>
        <w:t>100% minimálnej mzdy</w:t>
      </w:r>
      <w:r w:rsidR="00415CC2" w:rsidRPr="00AD3316">
        <w:rPr>
          <w:rFonts w:ascii="Times New Roman" w:hAnsi="Times New Roman" w:cs="Times New Roman"/>
        </w:rPr>
        <w:t xml:space="preserve"> v eurách </w:t>
      </w:r>
      <w:r w:rsidR="00415CC2" w:rsidRPr="00AD3316">
        <w:rPr>
          <w:rFonts w:ascii="Times New Roman" w:hAnsi="Times New Roman" w:cs="Times New Roman"/>
          <w:b/>
        </w:rPr>
        <w:t>za hodinu</w:t>
      </w:r>
    </w:p>
    <w:p w:rsidR="002E783B" w:rsidRPr="00AD3316" w:rsidRDefault="002E783B" w:rsidP="0050681B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AD3316">
        <w:rPr>
          <w:rFonts w:ascii="Times New Roman" w:hAnsi="Times New Roman" w:cs="Times New Roman"/>
          <w:b/>
        </w:rPr>
        <w:t>Prechodné ustanovenie</w:t>
      </w:r>
      <w:r w:rsidRPr="00AD3316">
        <w:rPr>
          <w:rFonts w:ascii="Times New Roman" w:hAnsi="Times New Roman" w:cs="Times New Roman"/>
        </w:rPr>
        <w:t xml:space="preserve"> účinné </w:t>
      </w:r>
      <w:r w:rsidRPr="00AD3316">
        <w:rPr>
          <w:rFonts w:ascii="Times New Roman" w:hAnsi="Times New Roman" w:cs="Times New Roman"/>
          <w:b/>
        </w:rPr>
        <w:t>od 01.mája 2018 do</w:t>
      </w:r>
      <w:r w:rsidRPr="00AD3316">
        <w:rPr>
          <w:rFonts w:ascii="Times New Roman" w:hAnsi="Times New Roman" w:cs="Times New Roman"/>
        </w:rPr>
        <w:t xml:space="preserve"> </w:t>
      </w:r>
      <w:r w:rsidRPr="00AD3316">
        <w:rPr>
          <w:rFonts w:ascii="Times New Roman" w:hAnsi="Times New Roman" w:cs="Times New Roman"/>
          <w:b/>
        </w:rPr>
        <w:t>30.apríla 2019</w:t>
      </w:r>
      <w:r w:rsidRPr="00AD3316">
        <w:rPr>
          <w:rFonts w:ascii="Times New Roman" w:hAnsi="Times New Roman" w:cs="Times New Roman"/>
        </w:rPr>
        <w:t xml:space="preserve"> je suma mzdového zvýhodnenia za každú hodinu </w:t>
      </w:r>
      <w:r w:rsidRPr="00AD3316">
        <w:rPr>
          <w:rFonts w:ascii="Times New Roman" w:hAnsi="Times New Roman" w:cs="Times New Roman"/>
          <w:b/>
        </w:rPr>
        <w:t xml:space="preserve">práce v sobotu </w:t>
      </w:r>
      <w:r w:rsidRPr="00AD3316">
        <w:rPr>
          <w:rFonts w:ascii="Times New Roman" w:hAnsi="Times New Roman" w:cs="Times New Roman"/>
        </w:rPr>
        <w:t xml:space="preserve">podľa § 122a ods.1 najmenej </w:t>
      </w:r>
      <w:r w:rsidRPr="00AD3316">
        <w:rPr>
          <w:rFonts w:ascii="Times New Roman" w:hAnsi="Times New Roman" w:cs="Times New Roman"/>
          <w:b/>
        </w:rPr>
        <w:t>25% minimálnej mzdy</w:t>
      </w:r>
      <w:r w:rsidRPr="00AD3316">
        <w:rPr>
          <w:rFonts w:ascii="Times New Roman" w:hAnsi="Times New Roman" w:cs="Times New Roman"/>
        </w:rPr>
        <w:t xml:space="preserve"> v eurách za hodinu  a </w:t>
      </w:r>
      <w:r w:rsidRPr="00AD3316">
        <w:rPr>
          <w:rFonts w:ascii="Times New Roman" w:hAnsi="Times New Roman" w:cs="Times New Roman"/>
          <w:b/>
        </w:rPr>
        <w:t xml:space="preserve">práce v nedeľu </w:t>
      </w:r>
      <w:r w:rsidRPr="00AD3316">
        <w:rPr>
          <w:rFonts w:ascii="Times New Roman" w:hAnsi="Times New Roman" w:cs="Times New Roman"/>
        </w:rPr>
        <w:t xml:space="preserve">podľa § 122b ods. 1 najmenej </w:t>
      </w:r>
      <w:r w:rsidRPr="00AD3316">
        <w:rPr>
          <w:rFonts w:ascii="Times New Roman" w:hAnsi="Times New Roman" w:cs="Times New Roman"/>
          <w:b/>
        </w:rPr>
        <w:t>50% minimálnej mzdy</w:t>
      </w:r>
      <w:r w:rsidRPr="00AD3316">
        <w:rPr>
          <w:rFonts w:ascii="Times New Roman" w:hAnsi="Times New Roman" w:cs="Times New Roman"/>
        </w:rPr>
        <w:t xml:space="preserve"> v eurách za hodinu.</w:t>
      </w:r>
    </w:p>
    <w:p w:rsidR="002E783B" w:rsidRPr="00AD3316" w:rsidRDefault="00090F90" w:rsidP="00090F90">
      <w:pPr>
        <w:pStyle w:val="Odsekzoznamu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AD3316">
        <w:rPr>
          <w:rFonts w:ascii="Times New Roman" w:hAnsi="Times New Roman" w:cs="Times New Roman"/>
        </w:rPr>
        <w:t>Cieľom je postupný prechod na novú úpravu s časovým priestorom na prípravu.</w:t>
      </w:r>
    </w:p>
    <w:p w:rsidR="00442056" w:rsidRPr="00AD3316" w:rsidRDefault="00442056" w:rsidP="005E3281">
      <w:pPr>
        <w:pStyle w:val="Odsekzoznamu"/>
        <w:tabs>
          <w:tab w:val="left" w:pos="284"/>
        </w:tabs>
        <w:ind w:left="1140"/>
        <w:jc w:val="both"/>
        <w:rPr>
          <w:rFonts w:ascii="Times New Roman" w:hAnsi="Times New Roman" w:cs="Times New Roman"/>
        </w:rPr>
      </w:pPr>
    </w:p>
    <w:p w:rsidR="00442056" w:rsidRPr="00AD3316" w:rsidRDefault="00442056" w:rsidP="0029673E">
      <w:pPr>
        <w:pStyle w:val="Odsekzoznamu"/>
        <w:numPr>
          <w:ilvl w:val="0"/>
          <w:numId w:val="3"/>
        </w:numPr>
        <w:tabs>
          <w:tab w:val="left" w:pos="284"/>
        </w:tabs>
        <w:spacing w:after="0"/>
        <w:ind w:left="426" w:firstLine="0"/>
        <w:jc w:val="both"/>
        <w:rPr>
          <w:rFonts w:ascii="Times New Roman" w:hAnsi="Times New Roman" w:cs="Times New Roman"/>
          <w:b/>
        </w:rPr>
      </w:pPr>
      <w:r w:rsidRPr="00AD3316">
        <w:rPr>
          <w:rFonts w:ascii="Times New Roman" w:hAnsi="Times New Roman" w:cs="Times New Roman"/>
          <w:b/>
        </w:rPr>
        <w:t>§20 Odmena:</w:t>
      </w:r>
      <w:r w:rsidRPr="00AD3316">
        <w:rPr>
          <w:rFonts w:ascii="Times New Roman" w:hAnsi="Times New Roman" w:cs="Times New Roman"/>
        </w:rPr>
        <w:t xml:space="preserve"> sa odsek 1 dopĺňa písmenami f) a g), ktoré znie:</w:t>
      </w:r>
    </w:p>
    <w:p w:rsidR="00442056" w:rsidRPr="00AD3316" w:rsidRDefault="00442056" w:rsidP="005E328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D3316">
        <w:rPr>
          <w:rFonts w:ascii="Times New Roman" w:hAnsi="Times New Roman" w:cs="Times New Roman"/>
        </w:rPr>
        <w:tab/>
      </w:r>
      <w:r w:rsidRPr="00AD3316">
        <w:rPr>
          <w:rFonts w:ascii="Times New Roman" w:hAnsi="Times New Roman" w:cs="Times New Roman"/>
        </w:rPr>
        <w:tab/>
      </w:r>
      <w:r w:rsidRPr="00AD3316">
        <w:rPr>
          <w:rFonts w:ascii="Times New Roman" w:hAnsi="Times New Roman" w:cs="Times New Roman"/>
        </w:rPr>
        <w:tab/>
        <w:t>f) prácu pri príležitosti obdobia letných dovoleniek,</w:t>
      </w:r>
    </w:p>
    <w:p w:rsidR="00442056" w:rsidRPr="00AD3316" w:rsidRDefault="00442056" w:rsidP="005E328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D3316">
        <w:rPr>
          <w:rFonts w:ascii="Times New Roman" w:hAnsi="Times New Roman" w:cs="Times New Roman"/>
        </w:rPr>
        <w:tab/>
      </w:r>
      <w:r w:rsidRPr="00AD3316">
        <w:rPr>
          <w:rFonts w:ascii="Times New Roman" w:hAnsi="Times New Roman" w:cs="Times New Roman"/>
        </w:rPr>
        <w:tab/>
      </w:r>
      <w:r w:rsidRPr="00AD3316">
        <w:rPr>
          <w:rFonts w:ascii="Times New Roman" w:hAnsi="Times New Roman" w:cs="Times New Roman"/>
        </w:rPr>
        <w:tab/>
        <w:t xml:space="preserve">g) prácu pri príležitosti vianočných sviatkov  </w:t>
      </w:r>
    </w:p>
    <w:p w:rsidR="007D0C7A" w:rsidRPr="00AD3316" w:rsidRDefault="007D0C7A" w:rsidP="005E328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D3316">
        <w:rPr>
          <w:rFonts w:ascii="Times New Roman" w:hAnsi="Times New Roman" w:cs="Times New Roman"/>
        </w:rPr>
        <w:tab/>
      </w:r>
    </w:p>
    <w:p w:rsidR="007D0C7A" w:rsidRPr="00AD3316" w:rsidRDefault="00851001" w:rsidP="000F5E4E">
      <w:pPr>
        <w:pStyle w:val="Odsekzoznamu"/>
        <w:numPr>
          <w:ilvl w:val="0"/>
          <w:numId w:val="3"/>
        </w:numPr>
        <w:tabs>
          <w:tab w:val="left" w:pos="28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/>
        </w:rPr>
      </w:pPr>
      <w:r w:rsidRPr="00AD3316">
        <w:rPr>
          <w:rFonts w:ascii="Times New Roman" w:hAnsi="Times New Roman" w:cs="Times New Roman"/>
          <w:b/>
        </w:rPr>
        <w:t>v</w:t>
      </w:r>
      <w:r w:rsidR="007D0C7A" w:rsidRPr="00AD3316">
        <w:rPr>
          <w:rFonts w:ascii="Times New Roman" w:hAnsi="Times New Roman" w:cs="Times New Roman"/>
          <w:b/>
        </w:rPr>
        <w:t xml:space="preserve"> §20 Odmena </w:t>
      </w:r>
      <w:r w:rsidR="007D0C7A" w:rsidRPr="00AD3316">
        <w:rPr>
          <w:rFonts w:ascii="Times New Roman" w:hAnsi="Times New Roman" w:cs="Times New Roman"/>
        </w:rPr>
        <w:t xml:space="preserve">sa za odsek 1 vkladá nový odsek 2, ktorý znie: „ Odmena podľa odseku 1 písm. f) sa vypláca </w:t>
      </w:r>
      <w:r w:rsidR="007D0C7A" w:rsidRPr="00AD3316">
        <w:rPr>
          <w:rFonts w:ascii="Times New Roman" w:hAnsi="Times New Roman" w:cs="Times New Roman"/>
          <w:b/>
        </w:rPr>
        <w:t>v mesiaci jún</w:t>
      </w:r>
      <w:r w:rsidR="007D0C7A" w:rsidRPr="00AD3316">
        <w:rPr>
          <w:rFonts w:ascii="Times New Roman" w:hAnsi="Times New Roman" w:cs="Times New Roman"/>
        </w:rPr>
        <w:t xml:space="preserve"> príslušného kalendárneho roka a odmena podľa odseku 1 písm. g) sa vypláca </w:t>
      </w:r>
      <w:r w:rsidR="007D0C7A" w:rsidRPr="00AD3316">
        <w:rPr>
          <w:rFonts w:ascii="Times New Roman" w:hAnsi="Times New Roman" w:cs="Times New Roman"/>
          <w:b/>
        </w:rPr>
        <w:t>v mesiaci december</w:t>
      </w:r>
      <w:r w:rsidR="007D0C7A" w:rsidRPr="00AD3316">
        <w:rPr>
          <w:rFonts w:ascii="Times New Roman" w:hAnsi="Times New Roman" w:cs="Times New Roman"/>
        </w:rPr>
        <w:t xml:space="preserve"> príslušného kalendárneho roka</w:t>
      </w:r>
      <w:r w:rsidR="000F5E4E" w:rsidRPr="00AD3316">
        <w:rPr>
          <w:rFonts w:ascii="Times New Roman" w:hAnsi="Times New Roman" w:cs="Times New Roman"/>
        </w:rPr>
        <w:t>“</w:t>
      </w:r>
      <w:r w:rsidR="007D0C7A" w:rsidRPr="00AD3316">
        <w:rPr>
          <w:rFonts w:ascii="Times New Roman" w:hAnsi="Times New Roman" w:cs="Times New Roman"/>
        </w:rPr>
        <w:t>.</w:t>
      </w:r>
    </w:p>
    <w:p w:rsidR="00D2259D" w:rsidRDefault="00D2259D" w:rsidP="00331DD3">
      <w:pPr>
        <w:pStyle w:val="Odsekzoznamu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355A68" w:rsidRPr="00AD3316" w:rsidRDefault="009230EA" w:rsidP="00331DD3">
      <w:pPr>
        <w:pStyle w:val="Odsekzoznamu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D3316">
        <w:rPr>
          <w:rFonts w:ascii="Times New Roman" w:hAnsi="Times New Roman" w:cs="Times New Roman"/>
          <w:b/>
        </w:rPr>
        <w:t xml:space="preserve">Poznámka: </w:t>
      </w:r>
      <w:r w:rsidRPr="00AD3316">
        <w:rPr>
          <w:rFonts w:ascii="Times New Roman" w:hAnsi="Times New Roman" w:cs="Times New Roman"/>
        </w:rPr>
        <w:t xml:space="preserve">pri poskytovaní platu zamestnancom, na ktorých sa vzťahuje tento zákon, zamestnávateľ </w:t>
      </w:r>
      <w:r w:rsidRPr="00AD3316">
        <w:rPr>
          <w:rFonts w:ascii="Times New Roman" w:hAnsi="Times New Roman" w:cs="Times New Roman"/>
          <w:b/>
        </w:rPr>
        <w:t>neuplatní ustanovenia Zákonníka práce:</w:t>
      </w:r>
      <w:r w:rsidRPr="00AD3316">
        <w:rPr>
          <w:rFonts w:ascii="Times New Roman" w:hAnsi="Times New Roman" w:cs="Times New Roman"/>
        </w:rPr>
        <w:t xml:space="preserve"> §43 ods.1 písm. d), §96 ods.3 a 5, §118 ods.2 až 4, §119 ods.2, §120 až §122, §122a ods. 2 až 4, §122b ods. 2 až 4, §123 ods. 2 až 3, §124, §127 ods. 1 až 3, § 128, §134 a §135. </w:t>
      </w:r>
    </w:p>
    <w:p w:rsidR="00AD3316" w:rsidRDefault="00AD3316" w:rsidP="00331DD3">
      <w:pPr>
        <w:pStyle w:val="Odsekzoznamu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A5563" w:rsidRPr="00AD3316" w:rsidRDefault="002A5563" w:rsidP="00331DD3">
      <w:pPr>
        <w:pStyle w:val="Odsekzoznamu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D3316">
        <w:rPr>
          <w:rFonts w:ascii="Times New Roman" w:hAnsi="Times New Roman" w:cs="Times New Roman"/>
        </w:rPr>
        <w:lastRenderedPageBreak/>
        <w:t xml:space="preserve">Zákon </w:t>
      </w:r>
      <w:r w:rsidRPr="00AD3316">
        <w:rPr>
          <w:rFonts w:ascii="Times New Roman" w:hAnsi="Times New Roman" w:cs="Times New Roman"/>
          <w:b/>
        </w:rPr>
        <w:t>č. 595/2003 Z. z</w:t>
      </w:r>
      <w:r w:rsidRPr="00AD3316">
        <w:rPr>
          <w:rFonts w:ascii="Times New Roman" w:hAnsi="Times New Roman" w:cs="Times New Roman"/>
        </w:rPr>
        <w:t xml:space="preserve">. o daniach z príjmov v znení neskorších predpisov sa dopĺňa: </w:t>
      </w:r>
    </w:p>
    <w:p w:rsidR="00410DBF" w:rsidRPr="00AD3316" w:rsidRDefault="00410DBF" w:rsidP="002A5563">
      <w:pPr>
        <w:pStyle w:val="Odsekzoznamu"/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</w:p>
    <w:p w:rsidR="00410DBF" w:rsidRPr="00AD3316" w:rsidRDefault="00410DBF" w:rsidP="000559BD">
      <w:pPr>
        <w:pStyle w:val="Odsekzoznamu"/>
        <w:numPr>
          <w:ilvl w:val="0"/>
          <w:numId w:val="3"/>
        </w:numPr>
        <w:tabs>
          <w:tab w:val="left" w:pos="284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/>
        </w:rPr>
      </w:pPr>
      <w:r w:rsidRPr="00AD3316">
        <w:rPr>
          <w:rFonts w:ascii="Times New Roman" w:hAnsi="Times New Roman" w:cs="Times New Roman"/>
          <w:b/>
        </w:rPr>
        <w:t>§5 odsek 7 dopĺňa písmenami n) a o),</w:t>
      </w:r>
      <w:r w:rsidRPr="00AD3316">
        <w:rPr>
          <w:rFonts w:ascii="Times New Roman" w:hAnsi="Times New Roman" w:cs="Times New Roman"/>
        </w:rPr>
        <w:t xml:space="preserve"> ktoré znejú:</w:t>
      </w:r>
    </w:p>
    <w:p w:rsidR="00DA0653" w:rsidRPr="00AD3316" w:rsidRDefault="00410DBF" w:rsidP="000559BD">
      <w:pPr>
        <w:pStyle w:val="Odsekzoznamu"/>
        <w:tabs>
          <w:tab w:val="left" w:pos="284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</w:rPr>
      </w:pPr>
      <w:r w:rsidRPr="00AD3316">
        <w:rPr>
          <w:rFonts w:ascii="Times New Roman" w:hAnsi="Times New Roman" w:cs="Times New Roman"/>
          <w:b/>
        </w:rPr>
        <w:t xml:space="preserve">n) </w:t>
      </w:r>
      <w:r w:rsidRPr="00AD3316">
        <w:rPr>
          <w:rFonts w:ascii="Times New Roman" w:hAnsi="Times New Roman" w:cs="Times New Roman"/>
        </w:rPr>
        <w:t>suma peňažného plnenia podľa osobitných predpisov vyplatená v termíne podľa osobitných predpisov najviac 500 eur v úhrne od všetkých zamestnávateľov, ak suma vyplateného peňažného plnenia, na ktoré sa vzťahuje toto oslobodenie, je najmenej vo výške priemerného mesačného zárobku (funkčného platu</w:t>
      </w:r>
      <w:r w:rsidR="00825066" w:rsidRPr="00AD3316">
        <w:rPr>
          <w:rFonts w:ascii="Times New Roman" w:hAnsi="Times New Roman" w:cs="Times New Roman"/>
        </w:rPr>
        <w:t>) zamestnanca a pracovnoprávny (štátnozamestnanecký) vzťah zamestnanca u tohto zamestnávateľa k 30.aprílu príslušného kalendárneho roka trvá nepretržite aspoň 24 mesiacov; do základu dane (čiastkového základu dane) sa zahrnie len príjem prevyšujúci sumu, na ktorú sa vzťahuje oslobodenie,</w:t>
      </w:r>
    </w:p>
    <w:p w:rsidR="00DA0653" w:rsidRPr="00AD3316" w:rsidRDefault="00DA0653" w:rsidP="00410DBF">
      <w:pPr>
        <w:pStyle w:val="Odsekzoznamu"/>
        <w:tabs>
          <w:tab w:val="left" w:pos="284"/>
        </w:tabs>
        <w:spacing w:after="0" w:line="240" w:lineRule="auto"/>
        <w:ind w:left="1140"/>
        <w:jc w:val="both"/>
        <w:rPr>
          <w:rFonts w:ascii="Times New Roman" w:hAnsi="Times New Roman" w:cs="Times New Roman"/>
        </w:rPr>
      </w:pPr>
    </w:p>
    <w:p w:rsidR="00DA0653" w:rsidRPr="00AD3316" w:rsidRDefault="00DA0653" w:rsidP="000559BD">
      <w:pPr>
        <w:pStyle w:val="Odsekzoznamu"/>
        <w:tabs>
          <w:tab w:val="left" w:pos="284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</w:rPr>
      </w:pPr>
      <w:r w:rsidRPr="00AD3316">
        <w:rPr>
          <w:rFonts w:ascii="Times New Roman" w:hAnsi="Times New Roman" w:cs="Times New Roman"/>
          <w:b/>
        </w:rPr>
        <w:t>o)</w:t>
      </w:r>
      <w:r w:rsidR="00825066" w:rsidRPr="00AD3316">
        <w:rPr>
          <w:rFonts w:ascii="Times New Roman" w:hAnsi="Times New Roman" w:cs="Times New Roman"/>
        </w:rPr>
        <w:t xml:space="preserve"> </w:t>
      </w:r>
      <w:r w:rsidRPr="00AD3316">
        <w:rPr>
          <w:rFonts w:ascii="Times New Roman" w:hAnsi="Times New Roman" w:cs="Times New Roman"/>
        </w:rPr>
        <w:t>suma peňažného plnenia podľa osobitných predpisov vyplatená v termíne podľa osobitných predpisov najviac 500 eur v úhrne od všetkých zamestnávateľov, ak suma vyplateného peňažného plnenia, na ktoré sa vzťahuje toto oslobodenie, je najmenej vo výške priemerného mesačného zárobku (funkčného platu) zamestnanca a pracovnoprávny (štátnozamestnanecký) vzťah zamestnanca u tohto zamestnávateľa k 31.októbru príslušného kalendárneho roka trvá nepretržite aspoň 48</w:t>
      </w:r>
      <w:r w:rsidR="008837DB" w:rsidRPr="00AD3316">
        <w:rPr>
          <w:rFonts w:ascii="Times New Roman" w:hAnsi="Times New Roman" w:cs="Times New Roman"/>
        </w:rPr>
        <w:t xml:space="preserve"> mesiacov a za príslušné zdaňovacie obdobie bolo zamestnancovi vyplatené peňažné plnenie, na ktoré sa vzťahuje oslobodenie podľa písmena n); </w:t>
      </w:r>
      <w:r w:rsidRPr="00AD3316">
        <w:rPr>
          <w:rFonts w:ascii="Times New Roman" w:hAnsi="Times New Roman" w:cs="Times New Roman"/>
        </w:rPr>
        <w:t xml:space="preserve"> do základu dane (čiastkového základu dane) sa zahrnie len príjem prevyšujúci sumu, n</w:t>
      </w:r>
      <w:r w:rsidR="004B4677">
        <w:rPr>
          <w:rFonts w:ascii="Times New Roman" w:hAnsi="Times New Roman" w:cs="Times New Roman"/>
        </w:rPr>
        <w:t>a ktorú sa vzťahuje oslobodenie</w:t>
      </w:r>
    </w:p>
    <w:p w:rsidR="00410DBF" w:rsidRPr="00AD3316" w:rsidRDefault="00C35171" w:rsidP="00C3517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D3316">
        <w:rPr>
          <w:rFonts w:ascii="Times New Roman" w:hAnsi="Times New Roman" w:cs="Times New Roman"/>
          <w:b/>
        </w:rPr>
        <w:t>Prechodné ustanovenia</w:t>
      </w:r>
      <w:r w:rsidRPr="00AD3316">
        <w:rPr>
          <w:rFonts w:ascii="Times New Roman" w:hAnsi="Times New Roman" w:cs="Times New Roman"/>
        </w:rPr>
        <w:t xml:space="preserve"> §52 </w:t>
      </w:r>
      <w:proofErr w:type="spellStart"/>
      <w:r w:rsidRPr="00AD3316">
        <w:rPr>
          <w:rFonts w:ascii="Times New Roman" w:hAnsi="Times New Roman" w:cs="Times New Roman"/>
        </w:rPr>
        <w:t>zp</w:t>
      </w:r>
      <w:proofErr w:type="spellEnd"/>
      <w:r w:rsidRPr="00AD3316">
        <w:rPr>
          <w:rFonts w:ascii="Times New Roman" w:hAnsi="Times New Roman" w:cs="Times New Roman"/>
        </w:rPr>
        <w:t xml:space="preserve">:  </w:t>
      </w:r>
    </w:p>
    <w:p w:rsidR="00C35171" w:rsidRPr="00AD3316" w:rsidRDefault="00C35171" w:rsidP="00E03385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567" w:firstLine="213"/>
        <w:jc w:val="both"/>
        <w:rPr>
          <w:rFonts w:ascii="Times New Roman" w:hAnsi="Times New Roman" w:cs="Times New Roman"/>
        </w:rPr>
      </w:pPr>
      <w:r w:rsidRPr="00AD3316">
        <w:rPr>
          <w:rFonts w:ascii="Times New Roman" w:hAnsi="Times New Roman" w:cs="Times New Roman"/>
        </w:rPr>
        <w:t xml:space="preserve">ustanovenie </w:t>
      </w:r>
      <w:r w:rsidRPr="00AD3316">
        <w:rPr>
          <w:rFonts w:ascii="Times New Roman" w:hAnsi="Times New Roman" w:cs="Times New Roman"/>
          <w:b/>
        </w:rPr>
        <w:t>§5 ods.7 písm. n)</w:t>
      </w:r>
      <w:r w:rsidRPr="00AD3316">
        <w:rPr>
          <w:rFonts w:ascii="Times New Roman" w:hAnsi="Times New Roman" w:cs="Times New Roman"/>
        </w:rPr>
        <w:t xml:space="preserve"> sa prvýkrát použije na sumu peňažného plnenia podľa osobitných predpisov vyplatenú v </w:t>
      </w:r>
      <w:r w:rsidRPr="00AD3316">
        <w:rPr>
          <w:rFonts w:ascii="Times New Roman" w:hAnsi="Times New Roman" w:cs="Times New Roman"/>
          <w:b/>
        </w:rPr>
        <w:t>mesiaci jún 2019</w:t>
      </w:r>
    </w:p>
    <w:p w:rsidR="00C35171" w:rsidRPr="00AD3316" w:rsidRDefault="00C35171" w:rsidP="00E03385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709" w:firstLine="71"/>
        <w:jc w:val="both"/>
        <w:rPr>
          <w:rFonts w:ascii="Times New Roman" w:hAnsi="Times New Roman" w:cs="Times New Roman"/>
        </w:rPr>
      </w:pPr>
      <w:r w:rsidRPr="00AD3316">
        <w:rPr>
          <w:rFonts w:ascii="Times New Roman" w:hAnsi="Times New Roman" w:cs="Times New Roman"/>
        </w:rPr>
        <w:t xml:space="preserve">ustanovenie </w:t>
      </w:r>
      <w:r w:rsidRPr="00AD3316">
        <w:rPr>
          <w:rFonts w:ascii="Times New Roman" w:hAnsi="Times New Roman" w:cs="Times New Roman"/>
          <w:b/>
        </w:rPr>
        <w:t>§5 ods.7 písm. o)</w:t>
      </w:r>
      <w:r w:rsidRPr="00AD3316">
        <w:rPr>
          <w:rFonts w:ascii="Times New Roman" w:hAnsi="Times New Roman" w:cs="Times New Roman"/>
        </w:rPr>
        <w:t xml:space="preserve"> sa prvýkrát použije na sumu peňažného plnenia podľa osobitných predpisov vyplatenú zamestnancovi v </w:t>
      </w:r>
      <w:r w:rsidRPr="00AD3316">
        <w:rPr>
          <w:rFonts w:ascii="Times New Roman" w:hAnsi="Times New Roman" w:cs="Times New Roman"/>
          <w:b/>
        </w:rPr>
        <w:t xml:space="preserve">mesiaci december 2018 </w:t>
      </w:r>
      <w:r w:rsidR="00025C6D" w:rsidRPr="00AD3316">
        <w:rPr>
          <w:rFonts w:ascii="Times New Roman" w:hAnsi="Times New Roman" w:cs="Times New Roman"/>
        </w:rPr>
        <w:t xml:space="preserve">za predpokladu, že v mesiaci jún 2018 bola zamestnancovi vyplatená aj suma peňažného plnenia podľa osobitných predpisov najmenej vo výške priemerného mesačného zárobku (funkčného platu) zamestnanca podľa osobitných predpisov. </w:t>
      </w:r>
    </w:p>
    <w:p w:rsidR="00C35171" w:rsidRPr="00AD3316" w:rsidRDefault="00C35171" w:rsidP="00824665">
      <w:pPr>
        <w:pStyle w:val="Odsekzoznamu"/>
        <w:tabs>
          <w:tab w:val="left" w:pos="284"/>
        </w:tabs>
        <w:spacing w:after="0" w:line="240" w:lineRule="auto"/>
        <w:ind w:left="1140" w:hanging="1140"/>
        <w:jc w:val="both"/>
        <w:rPr>
          <w:rFonts w:ascii="Times New Roman" w:hAnsi="Times New Roman" w:cs="Times New Roman"/>
        </w:rPr>
      </w:pPr>
    </w:p>
    <w:p w:rsidR="00824665" w:rsidRPr="00AD3316" w:rsidRDefault="00824665" w:rsidP="00824665">
      <w:pPr>
        <w:pStyle w:val="Odsekzoznamu"/>
        <w:tabs>
          <w:tab w:val="left" w:pos="284"/>
        </w:tabs>
        <w:spacing w:after="0" w:line="240" w:lineRule="auto"/>
        <w:ind w:left="1140" w:hanging="1140"/>
        <w:jc w:val="both"/>
        <w:rPr>
          <w:rFonts w:ascii="Times New Roman" w:hAnsi="Times New Roman" w:cs="Times New Roman"/>
        </w:rPr>
      </w:pPr>
      <w:r w:rsidRPr="00AD3316">
        <w:rPr>
          <w:rFonts w:ascii="Times New Roman" w:hAnsi="Times New Roman" w:cs="Times New Roman"/>
        </w:rPr>
        <w:t xml:space="preserve">Zákon č. </w:t>
      </w:r>
      <w:r w:rsidRPr="00AD3316">
        <w:rPr>
          <w:rFonts w:ascii="Times New Roman" w:hAnsi="Times New Roman" w:cs="Times New Roman"/>
          <w:b/>
        </w:rPr>
        <w:t xml:space="preserve">580/2004 </w:t>
      </w:r>
      <w:r w:rsidRPr="00AD3316">
        <w:rPr>
          <w:rFonts w:ascii="Times New Roman" w:hAnsi="Times New Roman" w:cs="Times New Roman"/>
        </w:rPr>
        <w:t>Z. z. o zdravotnom poistení v znení neskorších predpisov</w:t>
      </w:r>
      <w:r w:rsidR="000016A8" w:rsidRPr="00AD3316">
        <w:rPr>
          <w:rFonts w:ascii="Times New Roman" w:hAnsi="Times New Roman" w:cs="Times New Roman"/>
        </w:rPr>
        <w:t xml:space="preserve"> sa dopĺňa:</w:t>
      </w:r>
    </w:p>
    <w:p w:rsidR="000016A8" w:rsidRPr="00AD3316" w:rsidRDefault="000016A8" w:rsidP="000016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016A8" w:rsidRPr="00AD3316" w:rsidRDefault="000016A8" w:rsidP="00E03385">
      <w:pPr>
        <w:pStyle w:val="Odsekzoznamu"/>
        <w:numPr>
          <w:ilvl w:val="0"/>
          <w:numId w:val="2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AD3316">
        <w:rPr>
          <w:rFonts w:ascii="Times New Roman" w:hAnsi="Times New Roman" w:cs="Times New Roman"/>
          <w:b/>
        </w:rPr>
        <w:t>§13 sa za odsek</w:t>
      </w:r>
      <w:r w:rsidRPr="00AD3316">
        <w:rPr>
          <w:rFonts w:ascii="Times New Roman" w:hAnsi="Times New Roman" w:cs="Times New Roman"/>
        </w:rPr>
        <w:t xml:space="preserve"> 17  vkladá nový odsek 1</w:t>
      </w:r>
      <w:r w:rsidRPr="00AD3316">
        <w:rPr>
          <w:rFonts w:ascii="Times New Roman" w:hAnsi="Times New Roman" w:cs="Times New Roman"/>
          <w:b/>
        </w:rPr>
        <w:t>8</w:t>
      </w:r>
      <w:r w:rsidRPr="00AD3316">
        <w:rPr>
          <w:rFonts w:ascii="Times New Roman" w:hAnsi="Times New Roman" w:cs="Times New Roman"/>
        </w:rPr>
        <w:t>, ktorý znie:</w:t>
      </w:r>
    </w:p>
    <w:p w:rsidR="000016A8" w:rsidRPr="00AD3316" w:rsidRDefault="000016A8" w:rsidP="000016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D3316">
        <w:rPr>
          <w:rFonts w:ascii="Times New Roman" w:hAnsi="Times New Roman" w:cs="Times New Roman"/>
        </w:rPr>
        <w:tab/>
      </w:r>
      <w:r w:rsidRPr="00AD3316">
        <w:rPr>
          <w:rFonts w:ascii="Times New Roman" w:hAnsi="Times New Roman" w:cs="Times New Roman"/>
        </w:rPr>
        <w:tab/>
        <w:t>(18) „ Ak mal zamestnanec vyplatené peňažné plnenie, ktoré je oslobodené od dane z príjmov podľa osobitného predpisu, viacerými zamestnávateľmi v sume vyššej ako ustanovuje osobitný predpis, v ročnom zúčtovaní poistného sa vymeriavací základ zamestnanca podľa odseku 1 u každého zamestnávateľa, ktorý sa na tomto peňažnom plnení podieľal, pomerne zvýši podľa výšky vyplateného peňažného plnenie“</w:t>
      </w:r>
    </w:p>
    <w:p w:rsidR="0046704F" w:rsidRPr="00AD3316" w:rsidRDefault="00A75421" w:rsidP="00E03385">
      <w:pPr>
        <w:pStyle w:val="Odsekzoznamu"/>
        <w:numPr>
          <w:ilvl w:val="0"/>
          <w:numId w:val="2"/>
        </w:numPr>
        <w:tabs>
          <w:tab w:val="left" w:pos="284"/>
          <w:tab w:val="left" w:pos="567"/>
          <w:tab w:val="left" w:pos="1134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AD3316">
        <w:rPr>
          <w:rFonts w:ascii="Times New Roman" w:hAnsi="Times New Roman" w:cs="Times New Roman"/>
          <w:b/>
        </w:rPr>
        <w:t>§19</w:t>
      </w:r>
      <w:r w:rsidRPr="00AD3316">
        <w:rPr>
          <w:rFonts w:ascii="Times New Roman" w:hAnsi="Times New Roman" w:cs="Times New Roman"/>
        </w:rPr>
        <w:t xml:space="preserve"> ods. 1 </w:t>
      </w:r>
      <w:proofErr w:type="spellStart"/>
      <w:r w:rsidRPr="00AD3316">
        <w:rPr>
          <w:rFonts w:ascii="Times New Roman" w:hAnsi="Times New Roman" w:cs="Times New Roman"/>
        </w:rPr>
        <w:t>písm</w:t>
      </w:r>
      <w:proofErr w:type="spellEnd"/>
      <w:r w:rsidRPr="00AD3316">
        <w:rPr>
          <w:rFonts w:ascii="Times New Roman" w:hAnsi="Times New Roman" w:cs="Times New Roman"/>
        </w:rPr>
        <w:t xml:space="preserve"> .a) sa za slová „odpočítateľnú položku „ vkladá čiarka a slová „nebol zamestnancom, ktorému bolo vyplatené peňažné plnenie podľa §13 ods.18“.</w:t>
      </w:r>
    </w:p>
    <w:p w:rsidR="0046704F" w:rsidRPr="00AD3316" w:rsidRDefault="0046704F" w:rsidP="0046704F">
      <w:pPr>
        <w:tabs>
          <w:tab w:val="left" w:pos="284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D3316">
        <w:rPr>
          <w:rFonts w:ascii="Times New Roman" w:hAnsi="Times New Roman" w:cs="Times New Roman"/>
          <w:b/>
        </w:rPr>
        <w:t>Prechodné ustanovenia §38em:</w:t>
      </w:r>
    </w:p>
    <w:p w:rsidR="0046704F" w:rsidRPr="00AD3316" w:rsidRDefault="00EB7B00" w:rsidP="00E03385">
      <w:pPr>
        <w:pStyle w:val="Odsekzoznamu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spacing w:after="0" w:line="240" w:lineRule="auto"/>
        <w:ind w:left="851" w:hanging="71"/>
        <w:jc w:val="both"/>
        <w:rPr>
          <w:rFonts w:ascii="Times New Roman" w:hAnsi="Times New Roman" w:cs="Times New Roman"/>
          <w:b/>
        </w:rPr>
      </w:pPr>
      <w:r w:rsidRPr="00AD3316">
        <w:rPr>
          <w:rFonts w:ascii="Times New Roman" w:hAnsi="Times New Roman" w:cs="Times New Roman"/>
        </w:rPr>
        <w:t>v</w:t>
      </w:r>
      <w:r w:rsidR="0046704F" w:rsidRPr="00AD3316">
        <w:rPr>
          <w:rFonts w:ascii="Times New Roman" w:hAnsi="Times New Roman" w:cs="Times New Roman"/>
        </w:rPr>
        <w:t xml:space="preserve">ymeriavací základ podľa § 13 ods.1 </w:t>
      </w:r>
      <w:r w:rsidR="0046704F" w:rsidRPr="00AD3316">
        <w:rPr>
          <w:rFonts w:ascii="Times New Roman" w:hAnsi="Times New Roman" w:cs="Times New Roman"/>
          <w:b/>
        </w:rPr>
        <w:t>sa v kalendárnom roku 2018</w:t>
      </w:r>
      <w:r w:rsidR="0046704F" w:rsidRPr="00AD3316">
        <w:rPr>
          <w:rFonts w:ascii="Times New Roman" w:hAnsi="Times New Roman" w:cs="Times New Roman"/>
        </w:rPr>
        <w:t xml:space="preserve"> znižuje o sumu vyplateného peňažného plnenia</w:t>
      </w:r>
      <w:r w:rsidR="003979C6" w:rsidRPr="00AD3316">
        <w:rPr>
          <w:rFonts w:ascii="Times New Roman" w:hAnsi="Times New Roman" w:cs="Times New Roman"/>
        </w:rPr>
        <w:t xml:space="preserve"> podľa osobitných predpisov najviac </w:t>
      </w:r>
      <w:r w:rsidR="003979C6" w:rsidRPr="00AD3316">
        <w:rPr>
          <w:rFonts w:ascii="Times New Roman" w:hAnsi="Times New Roman" w:cs="Times New Roman"/>
          <w:b/>
        </w:rPr>
        <w:t>o 500</w:t>
      </w:r>
      <w:r w:rsidR="003979C6" w:rsidRPr="00AD3316">
        <w:rPr>
          <w:rFonts w:ascii="Times New Roman" w:hAnsi="Times New Roman" w:cs="Times New Roman"/>
        </w:rPr>
        <w:t xml:space="preserve"> eur v úhrne od všetkých zamestnávateľov, ak suma vyplateného  peňažného plnenia je najmenej vo výške priemerného mesačného zárobku (funkčného platu) zamestnanca </w:t>
      </w:r>
      <w:r w:rsidR="00BA2A4A" w:rsidRPr="00AD3316">
        <w:rPr>
          <w:rFonts w:ascii="Times New Roman" w:hAnsi="Times New Roman" w:cs="Times New Roman"/>
        </w:rPr>
        <w:t>p</w:t>
      </w:r>
      <w:r w:rsidR="003979C6" w:rsidRPr="00AD3316">
        <w:rPr>
          <w:rFonts w:ascii="Times New Roman" w:hAnsi="Times New Roman" w:cs="Times New Roman"/>
        </w:rPr>
        <w:t xml:space="preserve">odľa osobitných predpisov a pracovnoprávny (štátnozamestnanecký) vzťah zamestnanca u tohto zamestnávateľa </w:t>
      </w:r>
      <w:r w:rsidR="003979C6" w:rsidRPr="00AD3316">
        <w:rPr>
          <w:rFonts w:ascii="Times New Roman" w:hAnsi="Times New Roman" w:cs="Times New Roman"/>
          <w:b/>
        </w:rPr>
        <w:t>k 30.aprílu 2018</w:t>
      </w:r>
      <w:r w:rsidR="003979C6" w:rsidRPr="00AD3316">
        <w:rPr>
          <w:rFonts w:ascii="Times New Roman" w:hAnsi="Times New Roman" w:cs="Times New Roman"/>
        </w:rPr>
        <w:t xml:space="preserve"> trval nepretržite </w:t>
      </w:r>
      <w:r w:rsidR="003979C6" w:rsidRPr="00AD3316">
        <w:rPr>
          <w:rFonts w:ascii="Times New Roman" w:hAnsi="Times New Roman" w:cs="Times New Roman"/>
          <w:b/>
        </w:rPr>
        <w:t>aspoň 24 mesiacov</w:t>
      </w:r>
      <w:r w:rsidR="003979C6" w:rsidRPr="00AD3316">
        <w:rPr>
          <w:rFonts w:ascii="Times New Roman" w:hAnsi="Times New Roman" w:cs="Times New Roman"/>
        </w:rPr>
        <w:t>.</w:t>
      </w:r>
    </w:p>
    <w:p w:rsidR="003979C6" w:rsidRPr="00AD3316" w:rsidRDefault="00E03385" w:rsidP="00E03385">
      <w:pPr>
        <w:pStyle w:val="Odsekzoznamu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  <w:r w:rsidRPr="00AD3316">
        <w:rPr>
          <w:rFonts w:ascii="Times New Roman" w:hAnsi="Times New Roman" w:cs="Times New Roman"/>
        </w:rPr>
        <w:t>a</w:t>
      </w:r>
      <w:r w:rsidR="00F92262" w:rsidRPr="00AD3316">
        <w:rPr>
          <w:rFonts w:ascii="Times New Roman" w:hAnsi="Times New Roman" w:cs="Times New Roman"/>
        </w:rPr>
        <w:t xml:space="preserve">k mal zamestnanec vyplatené peňažné plnenie podľa osobitných predpisov viacerými zamestnávateľmi v sume vyššej ako 500 eur v úhrne od všetkých zamestnávateľov, v ročnom zúčtovaní poistného za rok 2018 sa vymeriavací základ zamestnanca podľa odseku 1 u každého zamestnávateľa, ktorý sa na tomto peňažnom plnení podieľal, pomerne zvýši podľa výšky vyplateného </w:t>
      </w:r>
      <w:r w:rsidR="008B45FA" w:rsidRPr="00AD3316">
        <w:rPr>
          <w:rFonts w:ascii="Times New Roman" w:hAnsi="Times New Roman" w:cs="Times New Roman"/>
        </w:rPr>
        <w:t>peňažného plnenia. Ustanovenie §13 ods.18 platí rovnako aj na zamestnanca, ktorý mal v roku 2018 vyplatené peňažné plnenie podľa osobitného predpisu viacerými zamestnávateľmi</w:t>
      </w:r>
    </w:p>
    <w:p w:rsidR="007D1290" w:rsidRPr="00AD3316" w:rsidRDefault="007D1290" w:rsidP="007D1290">
      <w:pPr>
        <w:tabs>
          <w:tab w:val="left" w:pos="284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D1290" w:rsidRPr="00AD3316" w:rsidRDefault="007D1290" w:rsidP="007D1290">
      <w:pPr>
        <w:tabs>
          <w:tab w:val="left" w:pos="284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D3316">
        <w:rPr>
          <w:rFonts w:ascii="Times New Roman" w:hAnsi="Times New Roman" w:cs="Times New Roman"/>
        </w:rPr>
        <w:lastRenderedPageBreak/>
        <w:t xml:space="preserve">Zákon č. </w:t>
      </w:r>
      <w:r w:rsidRPr="00AD3316">
        <w:rPr>
          <w:rFonts w:ascii="Times New Roman" w:hAnsi="Times New Roman" w:cs="Times New Roman"/>
          <w:b/>
        </w:rPr>
        <w:t>461/2003 Z.</w:t>
      </w:r>
      <w:r w:rsidR="00E05A8C" w:rsidRPr="00AD3316">
        <w:rPr>
          <w:rFonts w:ascii="Times New Roman" w:hAnsi="Times New Roman" w:cs="Times New Roman"/>
          <w:b/>
        </w:rPr>
        <w:t xml:space="preserve"> </w:t>
      </w:r>
      <w:r w:rsidRPr="00AD3316">
        <w:rPr>
          <w:rFonts w:ascii="Times New Roman" w:hAnsi="Times New Roman" w:cs="Times New Roman"/>
          <w:b/>
        </w:rPr>
        <w:t>z</w:t>
      </w:r>
      <w:r w:rsidRPr="00AD3316">
        <w:rPr>
          <w:rFonts w:ascii="Times New Roman" w:hAnsi="Times New Roman" w:cs="Times New Roman"/>
        </w:rPr>
        <w:t xml:space="preserve">. o sociálnom poistení v znení </w:t>
      </w:r>
      <w:r w:rsidR="005B200A" w:rsidRPr="00AD3316">
        <w:rPr>
          <w:rFonts w:ascii="Times New Roman" w:hAnsi="Times New Roman" w:cs="Times New Roman"/>
        </w:rPr>
        <w:t xml:space="preserve">neskorších predpisov sa </w:t>
      </w:r>
      <w:r w:rsidR="00E05A8C" w:rsidRPr="00AD3316">
        <w:rPr>
          <w:rFonts w:ascii="Times New Roman" w:hAnsi="Times New Roman" w:cs="Times New Roman"/>
        </w:rPr>
        <w:t xml:space="preserve">dopĺňa. </w:t>
      </w:r>
    </w:p>
    <w:p w:rsidR="00E05A8C" w:rsidRPr="00AD3316" w:rsidRDefault="00E05A8C" w:rsidP="007D1290">
      <w:pPr>
        <w:tabs>
          <w:tab w:val="left" w:pos="284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D3316" w:rsidRDefault="00AD3316" w:rsidP="007D1290">
      <w:pPr>
        <w:tabs>
          <w:tab w:val="left" w:pos="284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05A8C" w:rsidRPr="00AD3316" w:rsidRDefault="00E05A8C" w:rsidP="007D1290">
      <w:pPr>
        <w:tabs>
          <w:tab w:val="left" w:pos="284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D3316">
        <w:rPr>
          <w:rFonts w:ascii="Times New Roman" w:hAnsi="Times New Roman" w:cs="Times New Roman"/>
          <w:b/>
        </w:rPr>
        <w:t>Prechodné ustanovenia § 293ec:</w:t>
      </w:r>
    </w:p>
    <w:p w:rsidR="00E05A8C" w:rsidRPr="00AD3316" w:rsidRDefault="00E05A8C" w:rsidP="00E05A8C">
      <w:pPr>
        <w:pStyle w:val="Odsekzoznamu"/>
        <w:numPr>
          <w:ilvl w:val="0"/>
          <w:numId w:val="4"/>
        </w:numPr>
        <w:tabs>
          <w:tab w:val="left" w:pos="284"/>
          <w:tab w:val="left" w:pos="567"/>
          <w:tab w:val="left" w:pos="709"/>
          <w:tab w:val="left" w:pos="1134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b/>
        </w:rPr>
      </w:pPr>
      <w:r w:rsidRPr="00AD3316">
        <w:rPr>
          <w:rFonts w:ascii="Times New Roman" w:hAnsi="Times New Roman" w:cs="Times New Roman"/>
        </w:rPr>
        <w:t>Súčasťou vymeriavacieho základu zamestnanca podľa §138 ods.1 je aj príjem oslobodený od dane podľa osobitného predpisu,</w:t>
      </w:r>
      <w:r w:rsidR="004627A1" w:rsidRPr="00AD3316">
        <w:rPr>
          <w:rFonts w:ascii="Times New Roman" w:hAnsi="Times New Roman" w:cs="Times New Roman"/>
        </w:rPr>
        <w:t>(§5 ods.7 písm. n) ZDP –týkajúci sa letných dovoleniek)</w:t>
      </w:r>
      <w:r w:rsidRPr="00AD3316">
        <w:rPr>
          <w:rFonts w:ascii="Times New Roman" w:hAnsi="Times New Roman" w:cs="Times New Roman"/>
        </w:rPr>
        <w:t xml:space="preserve"> ktorý plynie zamestnancovi počas kalendárneho roka 2019 a</w:t>
      </w:r>
      <w:r w:rsidR="002212A1" w:rsidRPr="00AD3316">
        <w:rPr>
          <w:rFonts w:ascii="Times New Roman" w:hAnsi="Times New Roman" w:cs="Times New Roman"/>
        </w:rPr>
        <w:t> </w:t>
      </w:r>
      <w:r w:rsidRPr="00AD3316">
        <w:rPr>
          <w:rFonts w:ascii="Times New Roman" w:hAnsi="Times New Roman" w:cs="Times New Roman"/>
        </w:rPr>
        <w:t>2020</w:t>
      </w:r>
      <w:r w:rsidR="002212A1" w:rsidRPr="00AD3316">
        <w:rPr>
          <w:rFonts w:ascii="Times New Roman" w:hAnsi="Times New Roman" w:cs="Times New Roman"/>
        </w:rPr>
        <w:t>. Poistné na sociálne poistenie ešte platí.</w:t>
      </w:r>
    </w:p>
    <w:p w:rsidR="00CD3641" w:rsidRPr="004B4677" w:rsidRDefault="00E05A8C" w:rsidP="00CD3641">
      <w:pPr>
        <w:pStyle w:val="Odsekzoznamu"/>
        <w:numPr>
          <w:ilvl w:val="0"/>
          <w:numId w:val="4"/>
        </w:numPr>
        <w:tabs>
          <w:tab w:val="left" w:pos="284"/>
          <w:tab w:val="left" w:pos="567"/>
          <w:tab w:val="left" w:pos="709"/>
          <w:tab w:val="left" w:pos="1134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b/>
        </w:rPr>
      </w:pPr>
      <w:r w:rsidRPr="00AD3316">
        <w:rPr>
          <w:rFonts w:ascii="Times New Roman" w:hAnsi="Times New Roman" w:cs="Times New Roman"/>
        </w:rPr>
        <w:t>súčasťou vymeriavacieho základu zamestnanca podľa § 138 ods. 1 je aj príjem oslobodený od dane podľa osobitného predpisu</w:t>
      </w:r>
      <w:r w:rsidR="004627A1" w:rsidRPr="00AD3316">
        <w:rPr>
          <w:rFonts w:ascii="Times New Roman" w:hAnsi="Times New Roman" w:cs="Times New Roman"/>
        </w:rPr>
        <w:t xml:space="preserve"> (§5 ods.7 písm. o) ZDP – týkajúci sa vianočných sviatkov)</w:t>
      </w:r>
      <w:r w:rsidRPr="00AD3316">
        <w:rPr>
          <w:rFonts w:ascii="Times New Roman" w:hAnsi="Times New Roman" w:cs="Times New Roman"/>
        </w:rPr>
        <w:t>, ktorý plynie zamestnancovi počas kalendárneho roka 2018</w:t>
      </w:r>
      <w:r w:rsidR="004627A1" w:rsidRPr="00AD3316">
        <w:rPr>
          <w:rFonts w:ascii="Times New Roman" w:hAnsi="Times New Roman" w:cs="Times New Roman"/>
        </w:rPr>
        <w:t>. Poistné na sociálne poistenie ešte platí.</w:t>
      </w:r>
    </w:p>
    <w:p w:rsidR="00CD3641" w:rsidRPr="00AD3316" w:rsidRDefault="00CD3641" w:rsidP="00CD3641">
      <w:pPr>
        <w:tabs>
          <w:tab w:val="left" w:pos="284"/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D3641" w:rsidRPr="00AD3316" w:rsidRDefault="00CD3641" w:rsidP="00CD3641">
      <w:pPr>
        <w:tabs>
          <w:tab w:val="left" w:pos="284"/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D3316">
        <w:rPr>
          <w:rFonts w:ascii="Times New Roman" w:hAnsi="Times New Roman" w:cs="Times New Roman"/>
        </w:rPr>
        <w:t>Zjednodušený príklad vyplatenia odmeny podľa §20 ods.1 písm. f) a g)  a ods. 2 zákona č. 553/2003 z. z. v znení neskorších predpisov:  platenie odvodov do poisťovni a daň z príjmov:</w:t>
      </w:r>
    </w:p>
    <w:p w:rsidR="00CD3641" w:rsidRPr="00AD3316" w:rsidRDefault="00CD3641" w:rsidP="00CD3641">
      <w:pPr>
        <w:tabs>
          <w:tab w:val="left" w:pos="284"/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D3316">
        <w:rPr>
          <w:rFonts w:ascii="Times New Roman" w:hAnsi="Times New Roman" w:cs="Times New Roman"/>
        </w:rPr>
        <w:t xml:space="preserve">Zamestnancovi zamestnávateľ vyplatil </w:t>
      </w:r>
      <w:r w:rsidR="007B5F72" w:rsidRPr="00AD3316">
        <w:rPr>
          <w:rFonts w:ascii="Times New Roman" w:hAnsi="Times New Roman" w:cs="Times New Roman"/>
        </w:rPr>
        <w:t xml:space="preserve">pri príležitosti obdobia letných dovoleniek </w:t>
      </w:r>
      <w:r w:rsidRPr="00AD3316">
        <w:rPr>
          <w:rFonts w:ascii="Times New Roman" w:hAnsi="Times New Roman" w:cs="Times New Roman"/>
          <w:b/>
        </w:rPr>
        <w:t xml:space="preserve">jún </w:t>
      </w:r>
      <w:r w:rsidR="009114F8" w:rsidRPr="00AD3316">
        <w:rPr>
          <w:rFonts w:ascii="Times New Roman" w:hAnsi="Times New Roman" w:cs="Times New Roman"/>
          <w:b/>
        </w:rPr>
        <w:t>800</w:t>
      </w:r>
      <w:r w:rsidRPr="00AD3316">
        <w:rPr>
          <w:rFonts w:ascii="Times New Roman" w:hAnsi="Times New Roman" w:cs="Times New Roman"/>
          <w:b/>
        </w:rPr>
        <w:t>,00€</w:t>
      </w:r>
      <w:r w:rsidRPr="00AD3316">
        <w:rPr>
          <w:rFonts w:ascii="Times New Roman" w:hAnsi="Times New Roman" w:cs="Times New Roman"/>
        </w:rPr>
        <w:t xml:space="preserve"> a</w:t>
      </w:r>
      <w:r w:rsidR="007B5F72" w:rsidRPr="00AD3316">
        <w:rPr>
          <w:rFonts w:ascii="Times New Roman" w:hAnsi="Times New Roman" w:cs="Times New Roman"/>
        </w:rPr>
        <w:t> pri príležitosti vianočných sviatkov</w:t>
      </w:r>
      <w:r w:rsidRPr="00AD3316">
        <w:rPr>
          <w:rFonts w:ascii="Times New Roman" w:hAnsi="Times New Roman" w:cs="Times New Roman"/>
        </w:rPr>
        <w:t xml:space="preserve"> december </w:t>
      </w:r>
      <w:r w:rsidR="009114F8" w:rsidRPr="00AD3316">
        <w:rPr>
          <w:rFonts w:ascii="Times New Roman" w:hAnsi="Times New Roman" w:cs="Times New Roman"/>
          <w:b/>
        </w:rPr>
        <w:t>900</w:t>
      </w:r>
      <w:r w:rsidRPr="00AD3316">
        <w:rPr>
          <w:rFonts w:ascii="Times New Roman" w:hAnsi="Times New Roman" w:cs="Times New Roman"/>
          <w:b/>
        </w:rPr>
        <w:t>,00€</w:t>
      </w:r>
      <w:r w:rsidRPr="00AD3316">
        <w:rPr>
          <w:rFonts w:ascii="Times New Roman" w:hAnsi="Times New Roman" w:cs="Times New Roman"/>
        </w:rPr>
        <w:t xml:space="preserve"> každoročne až do roku 2020.</w:t>
      </w:r>
    </w:p>
    <w:p w:rsidR="009114F8" w:rsidRPr="00AD3316" w:rsidRDefault="009114F8" w:rsidP="00CD3641">
      <w:pPr>
        <w:tabs>
          <w:tab w:val="left" w:pos="284"/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D3316">
        <w:rPr>
          <w:rFonts w:ascii="Times New Roman" w:hAnsi="Times New Roman" w:cs="Times New Roman"/>
        </w:rPr>
        <w:t xml:space="preserve">Funkčný plat zamestnanca je </w:t>
      </w:r>
      <w:r w:rsidRPr="00AD3316">
        <w:rPr>
          <w:rFonts w:ascii="Times New Roman" w:hAnsi="Times New Roman" w:cs="Times New Roman"/>
          <w:b/>
        </w:rPr>
        <w:t>800,00</w:t>
      </w:r>
      <w:r w:rsidR="009E045F" w:rsidRPr="00AD3316">
        <w:rPr>
          <w:rFonts w:ascii="Times New Roman" w:hAnsi="Times New Roman" w:cs="Times New Roman"/>
          <w:b/>
        </w:rPr>
        <w:t>€</w:t>
      </w:r>
      <w:r w:rsidRPr="00AD3316">
        <w:rPr>
          <w:rFonts w:ascii="Times New Roman" w:hAnsi="Times New Roman" w:cs="Times New Roman"/>
          <w:b/>
        </w:rPr>
        <w:t>.</w:t>
      </w:r>
    </w:p>
    <w:p w:rsidR="00CD3641" w:rsidRPr="00AD3316" w:rsidRDefault="00CD3641" w:rsidP="00CD3641">
      <w:pPr>
        <w:tabs>
          <w:tab w:val="left" w:pos="284"/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2867"/>
      </w:tblGrid>
      <w:tr w:rsidR="00851001" w:rsidRPr="00AD3316" w:rsidTr="009114F8"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1001" w:rsidRPr="00AD3316" w:rsidRDefault="00851001" w:rsidP="00CD3641">
            <w:pPr>
              <w:tabs>
                <w:tab w:val="left" w:pos="284"/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D3316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1001" w:rsidRPr="00AD3316" w:rsidRDefault="00851001" w:rsidP="007B5F72">
            <w:pPr>
              <w:tabs>
                <w:tab w:val="left" w:pos="284"/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D3316">
              <w:rPr>
                <w:rFonts w:ascii="Times New Roman" w:hAnsi="Times New Roman" w:cs="Times New Roman"/>
                <w:b/>
              </w:rPr>
              <w:t>jún 2018</w:t>
            </w:r>
          </w:p>
        </w:tc>
        <w:tc>
          <w:tcPr>
            <w:tcW w:w="2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1001" w:rsidRPr="00AD3316" w:rsidRDefault="00851001" w:rsidP="007B5F72">
            <w:pPr>
              <w:tabs>
                <w:tab w:val="left" w:pos="284"/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D3316">
              <w:rPr>
                <w:rFonts w:ascii="Times New Roman" w:hAnsi="Times New Roman" w:cs="Times New Roman"/>
                <w:b/>
              </w:rPr>
              <w:t>december 2018</w:t>
            </w:r>
          </w:p>
        </w:tc>
      </w:tr>
      <w:tr w:rsidR="00851001" w:rsidRPr="00AD3316" w:rsidTr="009114F8">
        <w:tc>
          <w:tcPr>
            <w:tcW w:w="3510" w:type="dxa"/>
            <w:tcBorders>
              <w:top w:val="single" w:sz="18" w:space="0" w:color="auto"/>
            </w:tcBorders>
          </w:tcPr>
          <w:p w:rsidR="00851001" w:rsidRPr="00AD3316" w:rsidRDefault="007B5F72" w:rsidP="00CD3641">
            <w:pPr>
              <w:tabs>
                <w:tab w:val="left" w:pos="284"/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AD3316">
              <w:rPr>
                <w:rFonts w:ascii="Times New Roman" w:hAnsi="Times New Roman" w:cs="Times New Roman"/>
              </w:rPr>
              <w:t>daň z príjmu zo závislej činnosti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851001" w:rsidRPr="00AD3316" w:rsidRDefault="00566850" w:rsidP="00CD3641">
            <w:pPr>
              <w:tabs>
                <w:tab w:val="left" w:pos="284"/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AD3316">
              <w:rPr>
                <w:rFonts w:ascii="Times New Roman" w:hAnsi="Times New Roman" w:cs="Times New Roman"/>
              </w:rPr>
              <w:t>zdaniteľný príjem</w:t>
            </w:r>
          </w:p>
        </w:tc>
        <w:tc>
          <w:tcPr>
            <w:tcW w:w="2867" w:type="dxa"/>
            <w:tcBorders>
              <w:top w:val="single" w:sz="18" w:space="0" w:color="auto"/>
            </w:tcBorders>
          </w:tcPr>
          <w:p w:rsidR="00851001" w:rsidRPr="00AD3316" w:rsidRDefault="002708D7" w:rsidP="00CD3641">
            <w:pPr>
              <w:tabs>
                <w:tab w:val="left" w:pos="284"/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AD3316">
              <w:rPr>
                <w:rFonts w:ascii="Times New Roman" w:hAnsi="Times New Roman" w:cs="Times New Roman"/>
              </w:rPr>
              <w:t>do 500€ oslobodenie od dane</w:t>
            </w:r>
          </w:p>
        </w:tc>
      </w:tr>
      <w:tr w:rsidR="00851001" w:rsidRPr="00AD3316" w:rsidTr="009114F8">
        <w:tc>
          <w:tcPr>
            <w:tcW w:w="3510" w:type="dxa"/>
          </w:tcPr>
          <w:p w:rsidR="00851001" w:rsidRPr="00AD3316" w:rsidRDefault="007B5F72" w:rsidP="00CD3641">
            <w:pPr>
              <w:tabs>
                <w:tab w:val="left" w:pos="284"/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AD3316">
              <w:rPr>
                <w:rFonts w:ascii="Times New Roman" w:hAnsi="Times New Roman" w:cs="Times New Roman"/>
              </w:rPr>
              <w:t>zdravotné poistenie</w:t>
            </w:r>
          </w:p>
        </w:tc>
        <w:tc>
          <w:tcPr>
            <w:tcW w:w="2835" w:type="dxa"/>
          </w:tcPr>
          <w:p w:rsidR="00851001" w:rsidRPr="00AD3316" w:rsidRDefault="00E526F9" w:rsidP="00CD3641">
            <w:pPr>
              <w:tabs>
                <w:tab w:val="left" w:pos="284"/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AD3316">
              <w:rPr>
                <w:rFonts w:ascii="Times New Roman" w:hAnsi="Times New Roman" w:cs="Times New Roman"/>
              </w:rPr>
              <w:t>zníženie VZ o 500€</w:t>
            </w:r>
          </w:p>
        </w:tc>
        <w:tc>
          <w:tcPr>
            <w:tcW w:w="2867" w:type="dxa"/>
          </w:tcPr>
          <w:p w:rsidR="00851001" w:rsidRPr="00AD3316" w:rsidRDefault="00E526F9" w:rsidP="00CD3641">
            <w:pPr>
              <w:tabs>
                <w:tab w:val="left" w:pos="284"/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AD3316">
              <w:rPr>
                <w:rFonts w:ascii="Times New Roman" w:hAnsi="Times New Roman" w:cs="Times New Roman"/>
              </w:rPr>
              <w:t>do 500€ sa poistné neplatí</w:t>
            </w:r>
          </w:p>
        </w:tc>
      </w:tr>
      <w:tr w:rsidR="00851001" w:rsidRPr="00AD3316" w:rsidTr="009114F8">
        <w:tc>
          <w:tcPr>
            <w:tcW w:w="3510" w:type="dxa"/>
            <w:tcBorders>
              <w:bottom w:val="single" w:sz="18" w:space="0" w:color="auto"/>
            </w:tcBorders>
          </w:tcPr>
          <w:p w:rsidR="00851001" w:rsidRPr="00AD3316" w:rsidRDefault="007B5F72" w:rsidP="00CD3641">
            <w:pPr>
              <w:tabs>
                <w:tab w:val="left" w:pos="284"/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AD3316">
              <w:rPr>
                <w:rFonts w:ascii="Times New Roman" w:hAnsi="Times New Roman" w:cs="Times New Roman"/>
              </w:rPr>
              <w:t>sociálne poistenie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851001" w:rsidRPr="00AD3316" w:rsidRDefault="00E526F9" w:rsidP="00CD3641">
            <w:pPr>
              <w:tabs>
                <w:tab w:val="left" w:pos="284"/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AD3316">
              <w:rPr>
                <w:rFonts w:ascii="Times New Roman" w:hAnsi="Times New Roman" w:cs="Times New Roman"/>
              </w:rPr>
              <w:t>poistné sa platí</w:t>
            </w:r>
          </w:p>
        </w:tc>
        <w:tc>
          <w:tcPr>
            <w:tcW w:w="2867" w:type="dxa"/>
            <w:tcBorders>
              <w:bottom w:val="single" w:sz="18" w:space="0" w:color="auto"/>
            </w:tcBorders>
          </w:tcPr>
          <w:p w:rsidR="00851001" w:rsidRPr="00AD3316" w:rsidRDefault="00E526F9" w:rsidP="00CD3641">
            <w:pPr>
              <w:tabs>
                <w:tab w:val="left" w:pos="284"/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AD3316">
              <w:rPr>
                <w:rFonts w:ascii="Times New Roman" w:hAnsi="Times New Roman" w:cs="Times New Roman"/>
              </w:rPr>
              <w:t>poistné sa platí</w:t>
            </w:r>
          </w:p>
        </w:tc>
      </w:tr>
      <w:tr w:rsidR="00E526F9" w:rsidRPr="00AD3316" w:rsidTr="009114F8"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6F9" w:rsidRPr="00AD3316" w:rsidRDefault="00E526F9" w:rsidP="009B6A1A">
            <w:pPr>
              <w:tabs>
                <w:tab w:val="left" w:pos="284"/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D3316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6F9" w:rsidRPr="00AD3316" w:rsidRDefault="00E526F9" w:rsidP="009B6A1A">
            <w:pPr>
              <w:tabs>
                <w:tab w:val="left" w:pos="284"/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D3316">
              <w:rPr>
                <w:rFonts w:ascii="Times New Roman" w:hAnsi="Times New Roman" w:cs="Times New Roman"/>
                <w:b/>
              </w:rPr>
              <w:t>jún 2019</w:t>
            </w:r>
          </w:p>
        </w:tc>
        <w:tc>
          <w:tcPr>
            <w:tcW w:w="2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6F9" w:rsidRPr="00AD3316" w:rsidRDefault="00E526F9" w:rsidP="009B6A1A">
            <w:pPr>
              <w:tabs>
                <w:tab w:val="left" w:pos="284"/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D3316">
              <w:rPr>
                <w:rFonts w:ascii="Times New Roman" w:hAnsi="Times New Roman" w:cs="Times New Roman"/>
                <w:b/>
              </w:rPr>
              <w:t>december 2019</w:t>
            </w:r>
          </w:p>
        </w:tc>
      </w:tr>
      <w:tr w:rsidR="00E526F9" w:rsidRPr="00AD3316" w:rsidTr="009114F8">
        <w:tc>
          <w:tcPr>
            <w:tcW w:w="3510" w:type="dxa"/>
            <w:tcBorders>
              <w:top w:val="single" w:sz="18" w:space="0" w:color="auto"/>
            </w:tcBorders>
          </w:tcPr>
          <w:p w:rsidR="00E526F9" w:rsidRPr="00AD3316" w:rsidRDefault="00E526F9" w:rsidP="009B6A1A">
            <w:pPr>
              <w:tabs>
                <w:tab w:val="left" w:pos="284"/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AD3316">
              <w:rPr>
                <w:rFonts w:ascii="Times New Roman" w:hAnsi="Times New Roman" w:cs="Times New Roman"/>
              </w:rPr>
              <w:t>daň z príjmu zo závislej činnosti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E526F9" w:rsidRPr="00AD3316" w:rsidRDefault="00E526F9" w:rsidP="009B6A1A">
            <w:pPr>
              <w:tabs>
                <w:tab w:val="left" w:pos="284"/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AD3316">
              <w:rPr>
                <w:rFonts w:ascii="Times New Roman" w:hAnsi="Times New Roman" w:cs="Times New Roman"/>
              </w:rPr>
              <w:t>do 500€ oslobodenie od dane</w:t>
            </w:r>
          </w:p>
        </w:tc>
        <w:tc>
          <w:tcPr>
            <w:tcW w:w="2867" w:type="dxa"/>
            <w:tcBorders>
              <w:top w:val="single" w:sz="18" w:space="0" w:color="auto"/>
            </w:tcBorders>
          </w:tcPr>
          <w:p w:rsidR="00E526F9" w:rsidRPr="00AD3316" w:rsidRDefault="00E526F9" w:rsidP="009B6A1A">
            <w:pPr>
              <w:tabs>
                <w:tab w:val="left" w:pos="284"/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AD3316">
              <w:rPr>
                <w:rFonts w:ascii="Times New Roman" w:hAnsi="Times New Roman" w:cs="Times New Roman"/>
              </w:rPr>
              <w:t>do 500€ oslobodenie od dane</w:t>
            </w:r>
          </w:p>
        </w:tc>
      </w:tr>
      <w:tr w:rsidR="00E526F9" w:rsidRPr="00AD3316" w:rsidTr="009114F8">
        <w:tc>
          <w:tcPr>
            <w:tcW w:w="3510" w:type="dxa"/>
          </w:tcPr>
          <w:p w:rsidR="00E526F9" w:rsidRPr="00AD3316" w:rsidRDefault="00E526F9" w:rsidP="009B6A1A">
            <w:pPr>
              <w:tabs>
                <w:tab w:val="left" w:pos="284"/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AD3316">
              <w:rPr>
                <w:rFonts w:ascii="Times New Roman" w:hAnsi="Times New Roman" w:cs="Times New Roman"/>
              </w:rPr>
              <w:t>zdravotné poistenie</w:t>
            </w:r>
          </w:p>
        </w:tc>
        <w:tc>
          <w:tcPr>
            <w:tcW w:w="2835" w:type="dxa"/>
          </w:tcPr>
          <w:p w:rsidR="00E526F9" w:rsidRPr="00AD3316" w:rsidRDefault="009114F8" w:rsidP="009B6A1A">
            <w:pPr>
              <w:tabs>
                <w:tab w:val="left" w:pos="284"/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AD3316">
              <w:rPr>
                <w:rFonts w:ascii="Times New Roman" w:hAnsi="Times New Roman" w:cs="Times New Roman"/>
              </w:rPr>
              <w:t>do 500€ sa poistné neplatí</w:t>
            </w:r>
          </w:p>
        </w:tc>
        <w:tc>
          <w:tcPr>
            <w:tcW w:w="2867" w:type="dxa"/>
          </w:tcPr>
          <w:p w:rsidR="00E526F9" w:rsidRPr="00AD3316" w:rsidRDefault="00E526F9" w:rsidP="009B6A1A">
            <w:pPr>
              <w:tabs>
                <w:tab w:val="left" w:pos="284"/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AD3316">
              <w:rPr>
                <w:rFonts w:ascii="Times New Roman" w:hAnsi="Times New Roman" w:cs="Times New Roman"/>
              </w:rPr>
              <w:t>do 500€ sa poistné neplatí</w:t>
            </w:r>
          </w:p>
        </w:tc>
      </w:tr>
      <w:tr w:rsidR="00E526F9" w:rsidRPr="00AD3316" w:rsidTr="009114F8">
        <w:tc>
          <w:tcPr>
            <w:tcW w:w="3510" w:type="dxa"/>
          </w:tcPr>
          <w:p w:rsidR="00E526F9" w:rsidRPr="00AD3316" w:rsidRDefault="00E526F9" w:rsidP="009B6A1A">
            <w:pPr>
              <w:tabs>
                <w:tab w:val="left" w:pos="284"/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AD3316">
              <w:rPr>
                <w:rFonts w:ascii="Times New Roman" w:hAnsi="Times New Roman" w:cs="Times New Roman"/>
              </w:rPr>
              <w:t>sociálne poistenie</w:t>
            </w:r>
          </w:p>
        </w:tc>
        <w:tc>
          <w:tcPr>
            <w:tcW w:w="2835" w:type="dxa"/>
          </w:tcPr>
          <w:p w:rsidR="00E526F9" w:rsidRPr="00AD3316" w:rsidRDefault="00E526F9" w:rsidP="009B6A1A">
            <w:pPr>
              <w:tabs>
                <w:tab w:val="left" w:pos="284"/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AD3316">
              <w:rPr>
                <w:rFonts w:ascii="Times New Roman" w:hAnsi="Times New Roman" w:cs="Times New Roman"/>
              </w:rPr>
              <w:t>poistné sa platí</w:t>
            </w:r>
          </w:p>
        </w:tc>
        <w:tc>
          <w:tcPr>
            <w:tcW w:w="2867" w:type="dxa"/>
          </w:tcPr>
          <w:p w:rsidR="00E526F9" w:rsidRPr="00AD3316" w:rsidRDefault="009114F8" w:rsidP="009B6A1A">
            <w:pPr>
              <w:tabs>
                <w:tab w:val="left" w:pos="284"/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AD3316">
              <w:rPr>
                <w:rFonts w:ascii="Times New Roman" w:hAnsi="Times New Roman" w:cs="Times New Roman"/>
              </w:rPr>
              <w:t>do 500€ sa poistné neplatí</w:t>
            </w:r>
          </w:p>
        </w:tc>
      </w:tr>
      <w:tr w:rsidR="009114F8" w:rsidRPr="00AD3316" w:rsidTr="009B6A1A"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14F8" w:rsidRPr="00AD3316" w:rsidRDefault="009114F8" w:rsidP="009B6A1A">
            <w:pPr>
              <w:tabs>
                <w:tab w:val="left" w:pos="284"/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D3316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14F8" w:rsidRPr="00AD3316" w:rsidRDefault="009114F8" w:rsidP="009114F8">
            <w:pPr>
              <w:tabs>
                <w:tab w:val="left" w:pos="284"/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D3316">
              <w:rPr>
                <w:rFonts w:ascii="Times New Roman" w:hAnsi="Times New Roman" w:cs="Times New Roman"/>
                <w:b/>
              </w:rPr>
              <w:t>jún 2020</w:t>
            </w:r>
          </w:p>
        </w:tc>
        <w:tc>
          <w:tcPr>
            <w:tcW w:w="2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14F8" w:rsidRPr="00AD3316" w:rsidRDefault="009114F8" w:rsidP="009114F8">
            <w:pPr>
              <w:tabs>
                <w:tab w:val="left" w:pos="284"/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D3316">
              <w:rPr>
                <w:rFonts w:ascii="Times New Roman" w:hAnsi="Times New Roman" w:cs="Times New Roman"/>
                <w:b/>
              </w:rPr>
              <w:t>december 2020</w:t>
            </w:r>
          </w:p>
        </w:tc>
      </w:tr>
      <w:tr w:rsidR="009114F8" w:rsidRPr="00AD3316" w:rsidTr="009B6A1A">
        <w:tc>
          <w:tcPr>
            <w:tcW w:w="3510" w:type="dxa"/>
            <w:tcBorders>
              <w:top w:val="single" w:sz="18" w:space="0" w:color="auto"/>
            </w:tcBorders>
          </w:tcPr>
          <w:p w:rsidR="009114F8" w:rsidRPr="00AD3316" w:rsidRDefault="009114F8" w:rsidP="009B6A1A">
            <w:pPr>
              <w:tabs>
                <w:tab w:val="left" w:pos="284"/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AD3316">
              <w:rPr>
                <w:rFonts w:ascii="Times New Roman" w:hAnsi="Times New Roman" w:cs="Times New Roman"/>
              </w:rPr>
              <w:t>daň z príjmu zo závislej činnosti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9114F8" w:rsidRPr="00AD3316" w:rsidRDefault="009114F8" w:rsidP="009B6A1A">
            <w:pPr>
              <w:tabs>
                <w:tab w:val="left" w:pos="284"/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AD3316">
              <w:rPr>
                <w:rFonts w:ascii="Times New Roman" w:hAnsi="Times New Roman" w:cs="Times New Roman"/>
              </w:rPr>
              <w:t>do 500€ oslobodenie od dane</w:t>
            </w:r>
          </w:p>
        </w:tc>
        <w:tc>
          <w:tcPr>
            <w:tcW w:w="2867" w:type="dxa"/>
            <w:tcBorders>
              <w:top w:val="single" w:sz="18" w:space="0" w:color="auto"/>
            </w:tcBorders>
          </w:tcPr>
          <w:p w:rsidR="009114F8" w:rsidRPr="00AD3316" w:rsidRDefault="009114F8" w:rsidP="009B6A1A">
            <w:pPr>
              <w:tabs>
                <w:tab w:val="left" w:pos="284"/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AD3316">
              <w:rPr>
                <w:rFonts w:ascii="Times New Roman" w:hAnsi="Times New Roman" w:cs="Times New Roman"/>
              </w:rPr>
              <w:t>do 500€ oslobodenie od dane</w:t>
            </w:r>
          </w:p>
        </w:tc>
      </w:tr>
      <w:tr w:rsidR="009114F8" w:rsidRPr="00AD3316" w:rsidTr="009B6A1A">
        <w:tc>
          <w:tcPr>
            <w:tcW w:w="3510" w:type="dxa"/>
          </w:tcPr>
          <w:p w:rsidR="009114F8" w:rsidRPr="00AD3316" w:rsidRDefault="009114F8" w:rsidP="009B6A1A">
            <w:pPr>
              <w:tabs>
                <w:tab w:val="left" w:pos="284"/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AD3316">
              <w:rPr>
                <w:rFonts w:ascii="Times New Roman" w:hAnsi="Times New Roman" w:cs="Times New Roman"/>
              </w:rPr>
              <w:t>zdravotné poistenie</w:t>
            </w:r>
          </w:p>
        </w:tc>
        <w:tc>
          <w:tcPr>
            <w:tcW w:w="2835" w:type="dxa"/>
          </w:tcPr>
          <w:p w:rsidR="009114F8" w:rsidRPr="00AD3316" w:rsidRDefault="009114F8" w:rsidP="009B6A1A">
            <w:pPr>
              <w:tabs>
                <w:tab w:val="left" w:pos="284"/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AD3316">
              <w:rPr>
                <w:rFonts w:ascii="Times New Roman" w:hAnsi="Times New Roman" w:cs="Times New Roman"/>
              </w:rPr>
              <w:t>do 500€ sa poistné neplatí</w:t>
            </w:r>
          </w:p>
        </w:tc>
        <w:tc>
          <w:tcPr>
            <w:tcW w:w="2867" w:type="dxa"/>
          </w:tcPr>
          <w:p w:rsidR="009114F8" w:rsidRPr="00AD3316" w:rsidRDefault="009114F8" w:rsidP="009B6A1A">
            <w:pPr>
              <w:tabs>
                <w:tab w:val="left" w:pos="284"/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AD3316">
              <w:rPr>
                <w:rFonts w:ascii="Times New Roman" w:hAnsi="Times New Roman" w:cs="Times New Roman"/>
              </w:rPr>
              <w:t>do 500€ sa poistné neplatí</w:t>
            </w:r>
          </w:p>
        </w:tc>
      </w:tr>
      <w:tr w:rsidR="009114F8" w:rsidRPr="00AD3316" w:rsidTr="009B6A1A">
        <w:tc>
          <w:tcPr>
            <w:tcW w:w="3510" w:type="dxa"/>
          </w:tcPr>
          <w:p w:rsidR="009114F8" w:rsidRPr="00AD3316" w:rsidRDefault="009114F8" w:rsidP="009B6A1A">
            <w:pPr>
              <w:tabs>
                <w:tab w:val="left" w:pos="284"/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AD3316">
              <w:rPr>
                <w:rFonts w:ascii="Times New Roman" w:hAnsi="Times New Roman" w:cs="Times New Roman"/>
              </w:rPr>
              <w:t>sociálne poistenie</w:t>
            </w:r>
          </w:p>
        </w:tc>
        <w:tc>
          <w:tcPr>
            <w:tcW w:w="2835" w:type="dxa"/>
          </w:tcPr>
          <w:p w:rsidR="009114F8" w:rsidRPr="00AD3316" w:rsidRDefault="009114F8" w:rsidP="009B6A1A">
            <w:pPr>
              <w:tabs>
                <w:tab w:val="left" w:pos="284"/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AD3316">
              <w:rPr>
                <w:rFonts w:ascii="Times New Roman" w:hAnsi="Times New Roman" w:cs="Times New Roman"/>
              </w:rPr>
              <w:t>poistné sa platí</w:t>
            </w:r>
          </w:p>
        </w:tc>
        <w:tc>
          <w:tcPr>
            <w:tcW w:w="2867" w:type="dxa"/>
          </w:tcPr>
          <w:p w:rsidR="009114F8" w:rsidRPr="00AD3316" w:rsidRDefault="009114F8" w:rsidP="009B6A1A">
            <w:pPr>
              <w:tabs>
                <w:tab w:val="left" w:pos="284"/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AD3316">
              <w:rPr>
                <w:rFonts w:ascii="Times New Roman" w:hAnsi="Times New Roman" w:cs="Times New Roman"/>
              </w:rPr>
              <w:t>do 500€ sa poistné neplatí</w:t>
            </w:r>
          </w:p>
        </w:tc>
      </w:tr>
    </w:tbl>
    <w:p w:rsidR="009114F8" w:rsidRPr="00AD3316" w:rsidRDefault="009114F8" w:rsidP="009114F8">
      <w:pPr>
        <w:tabs>
          <w:tab w:val="left" w:pos="284"/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D3641" w:rsidRPr="00AD3316" w:rsidRDefault="004C5C49" w:rsidP="00CD3641">
      <w:pPr>
        <w:tabs>
          <w:tab w:val="left" w:pos="284"/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D3316">
        <w:rPr>
          <w:rFonts w:ascii="Times New Roman" w:hAnsi="Times New Roman" w:cs="Times New Roman"/>
        </w:rPr>
        <w:t>Uvedené</w:t>
      </w:r>
      <w:r w:rsidR="007E3775" w:rsidRPr="00AD3316">
        <w:rPr>
          <w:rFonts w:ascii="Times New Roman" w:hAnsi="Times New Roman" w:cs="Times New Roman"/>
        </w:rPr>
        <w:t xml:space="preserve"> (oslobodenie od platenia daní a odvodov do poisťovní) )</w:t>
      </w:r>
      <w:r w:rsidRPr="00AD3316">
        <w:rPr>
          <w:rFonts w:ascii="Times New Roman" w:hAnsi="Times New Roman" w:cs="Times New Roman"/>
        </w:rPr>
        <w:t xml:space="preserve"> platí za predpokladu, že zamestnanec dostane „odmenu minimálne vo výške svojho funkčného platu pri príležitosti letných dovoleniek a vianočných sviatkov. </w:t>
      </w:r>
      <w:r w:rsidR="007E3775" w:rsidRPr="00AD3316">
        <w:rPr>
          <w:rFonts w:ascii="Times New Roman" w:hAnsi="Times New Roman" w:cs="Times New Roman"/>
        </w:rPr>
        <w:t>Musí byť splnená podmien</w:t>
      </w:r>
      <w:r w:rsidR="00AE4D10" w:rsidRPr="00AD3316">
        <w:rPr>
          <w:rFonts w:ascii="Times New Roman" w:hAnsi="Times New Roman" w:cs="Times New Roman"/>
        </w:rPr>
        <w:t>ka dostatočne vysokého plnenia.</w:t>
      </w:r>
    </w:p>
    <w:p w:rsidR="004B4677" w:rsidRDefault="004B4677" w:rsidP="00CD3641">
      <w:pPr>
        <w:tabs>
          <w:tab w:val="left" w:pos="284"/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B4677" w:rsidRDefault="004B4677" w:rsidP="00CD3641">
      <w:pPr>
        <w:tabs>
          <w:tab w:val="left" w:pos="284"/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B4677" w:rsidRDefault="004B4677" w:rsidP="00CD3641">
      <w:pPr>
        <w:tabs>
          <w:tab w:val="left" w:pos="284"/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B4677" w:rsidRDefault="004B4677" w:rsidP="00CD3641">
      <w:pPr>
        <w:tabs>
          <w:tab w:val="left" w:pos="284"/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B4677" w:rsidRDefault="004B4677" w:rsidP="00CD3641">
      <w:pPr>
        <w:tabs>
          <w:tab w:val="left" w:pos="284"/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B4677" w:rsidRDefault="004B4677" w:rsidP="00CD3641">
      <w:pPr>
        <w:tabs>
          <w:tab w:val="left" w:pos="284"/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B4677" w:rsidRDefault="004B4677" w:rsidP="00CD3641">
      <w:pPr>
        <w:tabs>
          <w:tab w:val="left" w:pos="284"/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B4677" w:rsidRDefault="004B4677" w:rsidP="00CD3641">
      <w:pPr>
        <w:tabs>
          <w:tab w:val="left" w:pos="284"/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B4677" w:rsidRDefault="004B4677" w:rsidP="00CD3641">
      <w:pPr>
        <w:tabs>
          <w:tab w:val="left" w:pos="284"/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B4677" w:rsidRDefault="004B4677" w:rsidP="00CD3641">
      <w:pPr>
        <w:tabs>
          <w:tab w:val="left" w:pos="284"/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B4677" w:rsidRDefault="004B4677" w:rsidP="00CD3641">
      <w:pPr>
        <w:tabs>
          <w:tab w:val="left" w:pos="284"/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B4677" w:rsidRDefault="004B4677" w:rsidP="00CD3641">
      <w:pPr>
        <w:tabs>
          <w:tab w:val="left" w:pos="284"/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B4677" w:rsidRDefault="004B4677" w:rsidP="00CD3641">
      <w:pPr>
        <w:tabs>
          <w:tab w:val="left" w:pos="284"/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B4677" w:rsidRDefault="004B4677" w:rsidP="00CD3641">
      <w:pPr>
        <w:tabs>
          <w:tab w:val="left" w:pos="284"/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E4D10" w:rsidRPr="00AD3316" w:rsidRDefault="00AE4D10" w:rsidP="00CD3641">
      <w:pPr>
        <w:tabs>
          <w:tab w:val="left" w:pos="284"/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D3316">
        <w:rPr>
          <w:rFonts w:ascii="Times New Roman" w:hAnsi="Times New Roman" w:cs="Times New Roman"/>
        </w:rPr>
        <w:t>26.04.2018</w:t>
      </w:r>
    </w:p>
    <w:p w:rsidR="00355A68" w:rsidRPr="00CD3641" w:rsidRDefault="00355A68" w:rsidP="00CD3641">
      <w:pPr>
        <w:tabs>
          <w:tab w:val="left" w:pos="284"/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5A68" w:rsidRPr="00CD3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42D32"/>
    <w:multiLevelType w:val="hybridMultilevel"/>
    <w:tmpl w:val="10A011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278D4"/>
    <w:multiLevelType w:val="hybridMultilevel"/>
    <w:tmpl w:val="56542618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55BB6"/>
    <w:multiLevelType w:val="hybridMultilevel"/>
    <w:tmpl w:val="3E8CD176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77D334BE"/>
    <w:multiLevelType w:val="hybridMultilevel"/>
    <w:tmpl w:val="28581E8A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13"/>
    <w:rsid w:val="000016A8"/>
    <w:rsid w:val="00025C6D"/>
    <w:rsid w:val="000559BD"/>
    <w:rsid w:val="00090F90"/>
    <w:rsid w:val="000F5E4E"/>
    <w:rsid w:val="002067EA"/>
    <w:rsid w:val="002212A1"/>
    <w:rsid w:val="002708D7"/>
    <w:rsid w:val="0029673E"/>
    <w:rsid w:val="002A5563"/>
    <w:rsid w:val="002E783B"/>
    <w:rsid w:val="00312EAD"/>
    <w:rsid w:val="00313B2A"/>
    <w:rsid w:val="00331DD3"/>
    <w:rsid w:val="003524CC"/>
    <w:rsid w:val="00355A68"/>
    <w:rsid w:val="003979C6"/>
    <w:rsid w:val="00410DBF"/>
    <w:rsid w:val="00415CC2"/>
    <w:rsid w:val="00442056"/>
    <w:rsid w:val="004627A1"/>
    <w:rsid w:val="0046704F"/>
    <w:rsid w:val="004705F2"/>
    <w:rsid w:val="004838F1"/>
    <w:rsid w:val="004B4677"/>
    <w:rsid w:val="004C5C49"/>
    <w:rsid w:val="0050681B"/>
    <w:rsid w:val="00511BA0"/>
    <w:rsid w:val="00511EDD"/>
    <w:rsid w:val="00513C4B"/>
    <w:rsid w:val="00566850"/>
    <w:rsid w:val="005B200A"/>
    <w:rsid w:val="005E3281"/>
    <w:rsid w:val="00676A99"/>
    <w:rsid w:val="007B5F72"/>
    <w:rsid w:val="007D0C7A"/>
    <w:rsid w:val="007D1290"/>
    <w:rsid w:val="007E3775"/>
    <w:rsid w:val="007E718C"/>
    <w:rsid w:val="007F7947"/>
    <w:rsid w:val="00824665"/>
    <w:rsid w:val="00825066"/>
    <w:rsid w:val="00851001"/>
    <w:rsid w:val="008837DB"/>
    <w:rsid w:val="008B45FA"/>
    <w:rsid w:val="008D0FEF"/>
    <w:rsid w:val="009114F8"/>
    <w:rsid w:val="009230EA"/>
    <w:rsid w:val="009E045F"/>
    <w:rsid w:val="00A75421"/>
    <w:rsid w:val="00AD3316"/>
    <w:rsid w:val="00AE4D10"/>
    <w:rsid w:val="00B06FAC"/>
    <w:rsid w:val="00BA2A4A"/>
    <w:rsid w:val="00C33AF4"/>
    <w:rsid w:val="00C35171"/>
    <w:rsid w:val="00C85EF7"/>
    <w:rsid w:val="00CA3FCF"/>
    <w:rsid w:val="00CD3641"/>
    <w:rsid w:val="00CD4F24"/>
    <w:rsid w:val="00D2259D"/>
    <w:rsid w:val="00D967D5"/>
    <w:rsid w:val="00DA0653"/>
    <w:rsid w:val="00DD64FB"/>
    <w:rsid w:val="00E03385"/>
    <w:rsid w:val="00E05A8C"/>
    <w:rsid w:val="00E526F9"/>
    <w:rsid w:val="00EB7B00"/>
    <w:rsid w:val="00F417AC"/>
    <w:rsid w:val="00F92262"/>
    <w:rsid w:val="00F96313"/>
    <w:rsid w:val="00FC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967D5"/>
    <w:pPr>
      <w:ind w:left="720"/>
      <w:contextualSpacing/>
    </w:pPr>
  </w:style>
  <w:style w:type="table" w:styleId="Mriekatabuky">
    <w:name w:val="Table Grid"/>
    <w:basedOn w:val="Normlnatabuka"/>
    <w:uiPriority w:val="59"/>
    <w:rsid w:val="00851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967D5"/>
    <w:pPr>
      <w:ind w:left="720"/>
      <w:contextualSpacing/>
    </w:pPr>
  </w:style>
  <w:style w:type="table" w:styleId="Mriekatabuky">
    <w:name w:val="Table Grid"/>
    <w:basedOn w:val="Normlnatabuka"/>
    <w:uiPriority w:val="59"/>
    <w:rsid w:val="00851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F47D3-EEA7-4D20-AA6F-93EEB80B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1326</Words>
  <Characters>7563</Characters>
  <Application>Microsoft Office Word</Application>
  <DocSecurity>4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OZPSAV</Company>
  <LinksUpToDate>false</LinksUpToDate>
  <CharactersWithSpaces>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</dc:creator>
  <cp:lastModifiedBy>Eva Cahojova</cp:lastModifiedBy>
  <cp:revision>2</cp:revision>
  <dcterms:created xsi:type="dcterms:W3CDTF">2018-05-09T09:56:00Z</dcterms:created>
  <dcterms:modified xsi:type="dcterms:W3CDTF">2018-05-09T09:56:00Z</dcterms:modified>
</cp:coreProperties>
</file>