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6F19" w14:textId="77777777" w:rsidR="00EB7BCC" w:rsidRDefault="00EB7BCC" w:rsidP="00EB7BCC"/>
    <w:p w14:paraId="7B8FF3C9" w14:textId="77777777" w:rsidR="00EB7BCC" w:rsidRDefault="00EB7BCC" w:rsidP="00CC729B">
      <w:pPr>
        <w:rPr>
          <w:color w:val="FF0000"/>
        </w:rPr>
      </w:pPr>
    </w:p>
    <w:p w14:paraId="5C8860D3" w14:textId="77777777" w:rsidR="004B6ECF" w:rsidRPr="000035D6" w:rsidRDefault="004B6ECF" w:rsidP="004B6ECF">
      <w:pPr>
        <w:jc w:val="center"/>
        <w:rPr>
          <w:b/>
        </w:rPr>
      </w:pPr>
      <w:r w:rsidRPr="000035D6">
        <w:rPr>
          <w:b/>
        </w:rPr>
        <w:t>Zásady poskytovania návratnej bezúročnej peňažnej pôžičky</w:t>
      </w:r>
    </w:p>
    <w:p w14:paraId="76F773C3" w14:textId="77777777" w:rsidR="004B6ECF" w:rsidRDefault="004B6ECF" w:rsidP="004B6ECF">
      <w:pPr>
        <w:jc w:val="center"/>
      </w:pPr>
      <w:r w:rsidRPr="000035D6">
        <w:rPr>
          <w:b/>
        </w:rPr>
        <w:t>z finančných prostriedkov OZPŠ a V na Slovensku</w:t>
      </w:r>
      <w:r w:rsidRPr="007D2F39">
        <w:t>.</w:t>
      </w:r>
      <w:r>
        <w:t xml:space="preserve">    </w:t>
      </w:r>
    </w:p>
    <w:p w14:paraId="0E20FC60" w14:textId="77777777" w:rsidR="004B6ECF" w:rsidRPr="00043C43" w:rsidRDefault="004B6ECF" w:rsidP="004B6ECF">
      <w:pPr>
        <w:rPr>
          <w:sz w:val="16"/>
          <w:szCs w:val="16"/>
        </w:rPr>
      </w:pPr>
    </w:p>
    <w:p w14:paraId="227E9E28" w14:textId="77777777" w:rsidR="004B6ECF" w:rsidRPr="00043C43" w:rsidRDefault="004B6ECF" w:rsidP="004B6ECF">
      <w:pPr>
        <w:jc w:val="center"/>
        <w:rPr>
          <w:sz w:val="16"/>
          <w:szCs w:val="16"/>
        </w:rPr>
      </w:pPr>
    </w:p>
    <w:p w14:paraId="6E862F9B" w14:textId="77777777" w:rsidR="004B6ECF" w:rsidRDefault="004B6ECF" w:rsidP="004B6ECF">
      <w:pPr>
        <w:jc w:val="center"/>
      </w:pPr>
      <w:r>
        <w:t>Čl.1</w:t>
      </w:r>
    </w:p>
    <w:p w14:paraId="2CDD4DAA" w14:textId="77777777" w:rsidR="004B6ECF" w:rsidRDefault="004B6ECF" w:rsidP="004B6ECF">
      <w:pPr>
        <w:jc w:val="center"/>
      </w:pPr>
      <w:r>
        <w:t>Všeobecné ustanovenie</w:t>
      </w:r>
    </w:p>
    <w:p w14:paraId="40F92C14" w14:textId="77777777" w:rsidR="004B6ECF" w:rsidRPr="00043C43" w:rsidRDefault="004B6ECF" w:rsidP="008C63F2">
      <w:pPr>
        <w:spacing w:after="100" w:afterAutospacing="1"/>
        <w:jc w:val="center"/>
        <w:rPr>
          <w:sz w:val="16"/>
          <w:szCs w:val="16"/>
        </w:rPr>
      </w:pPr>
    </w:p>
    <w:p w14:paraId="321CD362" w14:textId="77777777" w:rsidR="004B6ECF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 w:rsidRPr="00BA6CAB">
        <w:rPr>
          <w:color w:val="000000" w:themeColor="text1"/>
        </w:rPr>
        <w:t>Poskytovanie</w:t>
      </w:r>
      <w:r>
        <w:t xml:space="preserve"> návratnej bezúročnej peňažnej pôžičky je v súlade so Stanovami OZ PŠ a V na Slovensku. Poskytuje sa len členom </w:t>
      </w:r>
      <w:r w:rsidRPr="00BA6CAB">
        <w:rPr>
          <w:color w:val="000000" w:themeColor="text1"/>
        </w:rPr>
        <w:t>OZ P</w:t>
      </w:r>
      <w:r w:rsidR="001B0CC4">
        <w:rPr>
          <w:color w:val="000000" w:themeColor="text1"/>
        </w:rPr>
        <w:t>Š</w:t>
      </w:r>
      <w:r w:rsidR="008C63F2">
        <w:rPr>
          <w:color w:val="000000" w:themeColor="text1"/>
        </w:rPr>
        <w:t xml:space="preserve"> </w:t>
      </w:r>
      <w:r w:rsidRPr="00BA6CAB">
        <w:rPr>
          <w:color w:val="000000" w:themeColor="text1"/>
        </w:rPr>
        <w:t>a</w:t>
      </w:r>
      <w:r w:rsidR="008C63F2">
        <w:rPr>
          <w:color w:val="000000" w:themeColor="text1"/>
        </w:rPr>
        <w:t xml:space="preserve"> </w:t>
      </w:r>
      <w:r w:rsidRPr="00BA6CAB">
        <w:rPr>
          <w:color w:val="000000" w:themeColor="text1"/>
        </w:rPr>
        <w:t>V</w:t>
      </w:r>
      <w:r>
        <w:t xml:space="preserve"> na Slovensku. </w:t>
      </w:r>
    </w:p>
    <w:p w14:paraId="16E62175" w14:textId="77777777" w:rsidR="008C63F2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>
        <w:t xml:space="preserve">Objem finančných </w:t>
      </w:r>
      <w:r w:rsidRPr="008C63F2">
        <w:rPr>
          <w:color w:val="000000" w:themeColor="text1"/>
        </w:rPr>
        <w:t>prostriedkov</w:t>
      </w:r>
      <w:r>
        <w:t xml:space="preserve"> na poskytnutie návratnej bezúročnej peňažnej pôžičky (ďalej „NBPP“) je </w:t>
      </w:r>
      <w:r w:rsidRPr="008C63F2">
        <w:rPr>
          <w:color w:val="000000"/>
        </w:rPr>
        <w:t>100</w:t>
      </w:r>
      <w:r>
        <w:t> 000,00€</w:t>
      </w:r>
      <w:r w:rsidR="008C63F2">
        <w:t>.</w:t>
      </w:r>
      <w:r>
        <w:t xml:space="preserve"> </w:t>
      </w:r>
    </w:p>
    <w:p w14:paraId="159E4A97" w14:textId="77777777" w:rsidR="004B6ECF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>
        <w:t xml:space="preserve">Maximálna výška poskytnutej NBPP je 3 000,00€ členovi do </w:t>
      </w:r>
      <w:r w:rsidRPr="008C63F2">
        <w:rPr>
          <w:color w:val="000000"/>
        </w:rPr>
        <w:t>35</w:t>
      </w:r>
      <w:r>
        <w:t xml:space="preserve"> rokov veku. </w:t>
      </w:r>
    </w:p>
    <w:p w14:paraId="74A04876" w14:textId="77777777" w:rsidR="00D62ED2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>
        <w:t>Maximálna výška poskytnutej NBPP je 2 000,00€ ostatným členom.</w:t>
      </w:r>
    </w:p>
    <w:p w14:paraId="4408CD41" w14:textId="77777777" w:rsidR="004B6ECF" w:rsidRPr="00C66614" w:rsidRDefault="00D62ED2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 w:rsidRPr="008C63F2">
        <w:t>Objem prostriedkov poskytnutých na NBPP členom do 35 rokov musí tvoriť minimálne 30</w:t>
      </w:r>
      <w:r w:rsidR="001B0CC4">
        <w:t xml:space="preserve"> </w:t>
      </w:r>
      <w:r w:rsidRPr="008C63F2">
        <w:t xml:space="preserve">% </w:t>
      </w:r>
      <w:r w:rsidR="00C47B82" w:rsidRPr="008C63F2">
        <w:t>z celkového objemu finančných prostriedkov podľa bodu 2 tohto článku</w:t>
      </w:r>
      <w:r>
        <w:rPr>
          <w:color w:val="00B050"/>
        </w:rPr>
        <w:t>.</w:t>
      </w:r>
    </w:p>
    <w:p w14:paraId="20B71028" w14:textId="77777777" w:rsidR="004B6ECF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>
        <w:t>Administratívny poplatok vo forme jednorazového mimoriadneho členského príspevku je vo výške 1</w:t>
      </w:r>
      <w:r w:rsidR="001B0CC4">
        <w:t xml:space="preserve"> </w:t>
      </w:r>
      <w:r>
        <w:t>% z NBPP</w:t>
      </w:r>
      <w:r w:rsidRPr="003E1432">
        <w:rPr>
          <w:color w:val="000000"/>
        </w:rPr>
        <w:t xml:space="preserve">(ostáva </w:t>
      </w:r>
      <w:r>
        <w:rPr>
          <w:color w:val="000000"/>
        </w:rPr>
        <w:t>n</w:t>
      </w:r>
      <w:r w:rsidRPr="003E1432">
        <w:rPr>
          <w:color w:val="000000"/>
        </w:rPr>
        <w:t>a účte NBPP)</w:t>
      </w:r>
      <w:r>
        <w:rPr>
          <w:color w:val="000000"/>
        </w:rPr>
        <w:t>.</w:t>
      </w:r>
    </w:p>
    <w:p w14:paraId="29F38455" w14:textId="77777777" w:rsidR="004B6ECF" w:rsidRPr="003E1432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  <w:rPr>
          <w:color w:val="000000"/>
        </w:rPr>
      </w:pPr>
      <w:r>
        <w:t xml:space="preserve">Doba splatnosti najdlhšie do </w:t>
      </w:r>
      <w:r w:rsidRPr="003E1432">
        <w:rPr>
          <w:color w:val="000000"/>
        </w:rPr>
        <w:t xml:space="preserve">štyroch </w:t>
      </w:r>
      <w:r>
        <w:t>rokov</w:t>
      </w:r>
      <w:r>
        <w:rPr>
          <w:color w:val="000000"/>
        </w:rPr>
        <w:t>.</w:t>
      </w:r>
    </w:p>
    <w:p w14:paraId="7E287463" w14:textId="77777777" w:rsidR="006D5F1A" w:rsidRPr="008C63F2" w:rsidRDefault="006D5F1A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 w:rsidRPr="008C63F2">
        <w:t xml:space="preserve">Žiadateľ nemôže byť zároveň aj ručiteľom </w:t>
      </w:r>
      <w:r w:rsidR="00D62ED2" w:rsidRPr="008C63F2">
        <w:t>v rámci NBPP.</w:t>
      </w:r>
    </w:p>
    <w:p w14:paraId="7105ED0D" w14:textId="77777777" w:rsidR="004D5D6C" w:rsidRPr="008C63F2" w:rsidRDefault="004D5D6C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 w:rsidRPr="00447625">
        <w:t>Ručiteľ NBPP</w:t>
      </w:r>
      <w:r>
        <w:t xml:space="preserve"> je </w:t>
      </w:r>
      <w:r w:rsidR="001B0CC4">
        <w:t xml:space="preserve">minimálne jeden rok </w:t>
      </w:r>
      <w:r w:rsidRPr="008C63F2">
        <w:t>členom OZ PŠ</w:t>
      </w:r>
      <w:r w:rsidR="008C63F2">
        <w:t xml:space="preserve"> </w:t>
      </w:r>
      <w:r w:rsidRPr="008C63F2">
        <w:t>a</w:t>
      </w:r>
      <w:r w:rsidR="008C63F2">
        <w:t xml:space="preserve"> </w:t>
      </w:r>
      <w:r w:rsidRPr="008C63F2">
        <w:t>V na Slovensku</w:t>
      </w:r>
      <w:r w:rsidR="00D62ED2" w:rsidRPr="008C63F2">
        <w:t>.</w:t>
      </w:r>
    </w:p>
    <w:p w14:paraId="0B640BEE" w14:textId="77777777" w:rsidR="004B6ECF" w:rsidRDefault="004B6ECF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>
        <w:t>Návratná bezúročná peňažná pôžička sa poskytuje podľa týchto zásad.</w:t>
      </w:r>
    </w:p>
    <w:p w14:paraId="182A54D9" w14:textId="77777777" w:rsidR="00971A38" w:rsidRDefault="00971A38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>
        <w:t xml:space="preserve">Termín predloženia žiadosti o NBPP </w:t>
      </w:r>
      <w:r w:rsidR="00C9027F" w:rsidRPr="008C63F2">
        <w:t>bude zverejnený na internetovej stránke OZ</w:t>
      </w:r>
      <w:r w:rsidR="001B0CC4">
        <w:t xml:space="preserve"> </w:t>
      </w:r>
      <w:r w:rsidR="00C9027F" w:rsidRPr="008C63F2">
        <w:t>PŠ</w:t>
      </w:r>
      <w:r w:rsidR="008C63F2">
        <w:t xml:space="preserve"> </w:t>
      </w:r>
      <w:r w:rsidR="00C9027F" w:rsidRPr="008C63F2">
        <w:t>a</w:t>
      </w:r>
      <w:r w:rsidR="008C63F2">
        <w:t xml:space="preserve"> </w:t>
      </w:r>
      <w:r w:rsidR="00C9027F" w:rsidRPr="008C63F2">
        <w:t>V.</w:t>
      </w:r>
    </w:p>
    <w:p w14:paraId="2B05C2D4" w14:textId="77777777" w:rsidR="00971A38" w:rsidRDefault="00B650BC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>
        <w:t>Na poskytnutie NBPP nie je právny nárok</w:t>
      </w:r>
      <w:r w:rsidR="001B0CC4">
        <w:t>.</w:t>
      </w:r>
    </w:p>
    <w:p w14:paraId="1710091F" w14:textId="77777777" w:rsidR="008E2AC4" w:rsidRDefault="008E2AC4" w:rsidP="008C63F2">
      <w:pPr>
        <w:pStyle w:val="Odsekzoznamu"/>
        <w:numPr>
          <w:ilvl w:val="0"/>
          <w:numId w:val="6"/>
        </w:numPr>
        <w:spacing w:after="100" w:afterAutospacing="1"/>
        <w:ind w:left="425" w:hanging="425"/>
        <w:jc w:val="both"/>
        <w:rPr>
          <w:b/>
          <w:color w:val="000000" w:themeColor="text1"/>
          <w:sz w:val="24"/>
        </w:rPr>
      </w:pPr>
      <w:r w:rsidRPr="004E0DFA">
        <w:rPr>
          <w:rFonts w:ascii="Times New Roman" w:hAnsi="Times New Roman"/>
          <w:color w:val="000000" w:themeColor="text1"/>
          <w:sz w:val="24"/>
        </w:rPr>
        <w:t>Pokiaľ žiadateľ ukončí členstvo v OZ PŠ</w:t>
      </w:r>
      <w:r w:rsidR="008C63F2">
        <w:rPr>
          <w:rFonts w:ascii="Times New Roman" w:hAnsi="Times New Roman"/>
          <w:color w:val="000000" w:themeColor="text1"/>
          <w:sz w:val="24"/>
        </w:rPr>
        <w:t xml:space="preserve"> </w:t>
      </w:r>
      <w:r w:rsidRPr="004E0DFA">
        <w:rPr>
          <w:rFonts w:ascii="Times New Roman" w:hAnsi="Times New Roman"/>
          <w:color w:val="000000" w:themeColor="text1"/>
          <w:sz w:val="24"/>
        </w:rPr>
        <w:t>a</w:t>
      </w:r>
      <w:r w:rsidR="008C63F2">
        <w:rPr>
          <w:rFonts w:ascii="Times New Roman" w:hAnsi="Times New Roman"/>
          <w:color w:val="000000" w:themeColor="text1"/>
          <w:sz w:val="24"/>
        </w:rPr>
        <w:t xml:space="preserve"> </w:t>
      </w:r>
      <w:r w:rsidRPr="004E0DFA">
        <w:rPr>
          <w:rFonts w:ascii="Times New Roman" w:hAnsi="Times New Roman"/>
          <w:color w:val="000000" w:themeColor="text1"/>
          <w:sz w:val="24"/>
        </w:rPr>
        <w:t>V na Slovensku, je povi</w:t>
      </w:r>
      <w:r w:rsidR="001B0CC4">
        <w:rPr>
          <w:rFonts w:ascii="Times New Roman" w:hAnsi="Times New Roman"/>
          <w:color w:val="000000" w:themeColor="text1"/>
          <w:sz w:val="24"/>
        </w:rPr>
        <w:t xml:space="preserve">nný uhradiť celú dlžnú čiastku </w:t>
      </w:r>
      <w:r w:rsidRPr="004E0DFA">
        <w:rPr>
          <w:rFonts w:ascii="Times New Roman" w:hAnsi="Times New Roman"/>
          <w:color w:val="000000" w:themeColor="text1"/>
          <w:sz w:val="24"/>
        </w:rPr>
        <w:t>do konca nasledujúceho kalendárneho mesiaca od ukončenia členstva</w:t>
      </w:r>
      <w:r w:rsidRPr="004E498C">
        <w:rPr>
          <w:b/>
          <w:color w:val="000000" w:themeColor="text1"/>
          <w:sz w:val="24"/>
        </w:rPr>
        <w:t xml:space="preserve">. </w:t>
      </w:r>
    </w:p>
    <w:p w14:paraId="5D3AB663" w14:textId="77777777" w:rsidR="00D62ED2" w:rsidRPr="00D171B6" w:rsidRDefault="00C9027F" w:rsidP="008C63F2">
      <w:pPr>
        <w:pStyle w:val="Odsekzoznamu"/>
        <w:numPr>
          <w:ilvl w:val="0"/>
          <w:numId w:val="6"/>
        </w:numPr>
        <w:spacing w:after="100" w:afterAutospacing="1"/>
        <w:ind w:left="425" w:hanging="425"/>
        <w:jc w:val="both"/>
        <w:rPr>
          <w:rFonts w:ascii="Times New Roman" w:hAnsi="Times New Roman"/>
          <w:sz w:val="24"/>
        </w:rPr>
      </w:pPr>
      <w:r w:rsidRPr="00D171B6">
        <w:rPr>
          <w:rFonts w:ascii="Times New Roman" w:hAnsi="Times New Roman"/>
          <w:sz w:val="24"/>
        </w:rPr>
        <w:t>Akceptované budú len žiadosti a potvrdenia o členstve, podané na formulár</w:t>
      </w:r>
      <w:r w:rsidR="00553C0D" w:rsidRPr="00D171B6">
        <w:rPr>
          <w:rFonts w:ascii="Times New Roman" w:hAnsi="Times New Roman"/>
          <w:sz w:val="24"/>
        </w:rPr>
        <w:t>och zverejnených</w:t>
      </w:r>
      <w:r w:rsidR="00C47B82" w:rsidRPr="00D171B6">
        <w:rPr>
          <w:rFonts w:ascii="Times New Roman" w:hAnsi="Times New Roman"/>
          <w:sz w:val="24"/>
        </w:rPr>
        <w:t xml:space="preserve"> na internetovej stránke OZPŠ</w:t>
      </w:r>
      <w:r w:rsidR="008C63F2" w:rsidRPr="00D171B6">
        <w:rPr>
          <w:rFonts w:ascii="Times New Roman" w:hAnsi="Times New Roman"/>
          <w:sz w:val="24"/>
        </w:rPr>
        <w:t xml:space="preserve"> </w:t>
      </w:r>
      <w:r w:rsidR="00C47B82" w:rsidRPr="00D171B6">
        <w:rPr>
          <w:rFonts w:ascii="Times New Roman" w:hAnsi="Times New Roman"/>
          <w:sz w:val="24"/>
        </w:rPr>
        <w:t>a</w:t>
      </w:r>
      <w:r w:rsidR="008C63F2" w:rsidRPr="00D171B6">
        <w:rPr>
          <w:rFonts w:ascii="Times New Roman" w:hAnsi="Times New Roman"/>
          <w:sz w:val="24"/>
        </w:rPr>
        <w:t xml:space="preserve"> </w:t>
      </w:r>
      <w:r w:rsidR="00C47B82" w:rsidRPr="00D171B6">
        <w:rPr>
          <w:rFonts w:ascii="Times New Roman" w:hAnsi="Times New Roman"/>
          <w:sz w:val="24"/>
        </w:rPr>
        <w:t>V na Slovensku.</w:t>
      </w:r>
    </w:p>
    <w:p w14:paraId="3073E2C9" w14:textId="77777777" w:rsidR="004B6ECF" w:rsidRPr="008C63F2" w:rsidRDefault="004B6ECF" w:rsidP="00BA6CAB">
      <w:pPr>
        <w:ind w:left="426"/>
        <w:jc w:val="both"/>
      </w:pPr>
    </w:p>
    <w:p w14:paraId="68D0054B" w14:textId="77777777" w:rsidR="004B6ECF" w:rsidRDefault="004B6ECF" w:rsidP="004B6ECF">
      <w:pPr>
        <w:ind w:left="426"/>
        <w:jc w:val="center"/>
      </w:pPr>
    </w:p>
    <w:p w14:paraId="0F680B01" w14:textId="77777777" w:rsidR="004B6ECF" w:rsidRDefault="004B6ECF" w:rsidP="004B6ECF">
      <w:pPr>
        <w:ind w:left="426"/>
        <w:jc w:val="center"/>
      </w:pPr>
      <w:r>
        <w:t>Čl. 2</w:t>
      </w:r>
    </w:p>
    <w:p w14:paraId="257AE966" w14:textId="77777777" w:rsidR="004B6ECF" w:rsidRDefault="004B6ECF" w:rsidP="004B6ECF">
      <w:pPr>
        <w:ind w:left="720"/>
        <w:jc w:val="center"/>
      </w:pPr>
      <w:r>
        <w:t>Komisia na posúdenie žiadosti</w:t>
      </w:r>
    </w:p>
    <w:p w14:paraId="7758C531" w14:textId="77777777" w:rsidR="004B6ECF" w:rsidRDefault="004B6ECF" w:rsidP="004B6ECF">
      <w:pPr>
        <w:ind w:left="720"/>
        <w:jc w:val="center"/>
      </w:pPr>
    </w:p>
    <w:p w14:paraId="2391F285" w14:textId="77777777" w:rsidR="004B6ECF" w:rsidRDefault="004B6ECF" w:rsidP="004B6ECF">
      <w:pPr>
        <w:numPr>
          <w:ilvl w:val="0"/>
          <w:numId w:val="7"/>
        </w:numPr>
        <w:ind w:left="426" w:hanging="426"/>
        <w:jc w:val="both"/>
      </w:pPr>
      <w:r>
        <w:t xml:space="preserve">Komisia je zložená z funkcionárov </w:t>
      </w:r>
      <w:r w:rsidRPr="00BA6CAB">
        <w:rPr>
          <w:color w:val="000000" w:themeColor="text1"/>
        </w:rPr>
        <w:t>OZ PŠ</w:t>
      </w:r>
      <w:r w:rsidR="008C63F2">
        <w:rPr>
          <w:color w:val="000000" w:themeColor="text1"/>
        </w:rPr>
        <w:t xml:space="preserve"> </w:t>
      </w:r>
      <w:r w:rsidRPr="00BA6CAB">
        <w:rPr>
          <w:color w:val="000000" w:themeColor="text1"/>
        </w:rPr>
        <w:t>a</w:t>
      </w:r>
      <w:r w:rsidR="008C63F2">
        <w:rPr>
          <w:color w:val="000000" w:themeColor="text1"/>
        </w:rPr>
        <w:t xml:space="preserve"> </w:t>
      </w:r>
      <w:r w:rsidRPr="00BA6CAB">
        <w:rPr>
          <w:color w:val="000000" w:themeColor="text1"/>
        </w:rPr>
        <w:t>V</w:t>
      </w:r>
      <w:r>
        <w:t xml:space="preserve"> na Slovensku, za každé združenie jeden člen a </w:t>
      </w:r>
      <w:r w:rsidRPr="00370B5D">
        <w:t>predsedu zväzu</w:t>
      </w:r>
      <w:r>
        <w:t>, je zložená tak, aby sa zabezpečila kvalifikovaná príprava návrhov o poskytnutí NBPP.</w:t>
      </w:r>
    </w:p>
    <w:p w14:paraId="3111ACC3" w14:textId="77777777" w:rsidR="004B6ECF" w:rsidRDefault="004B6ECF" w:rsidP="004B6ECF">
      <w:pPr>
        <w:numPr>
          <w:ilvl w:val="0"/>
          <w:numId w:val="7"/>
        </w:numPr>
        <w:ind w:left="426" w:hanging="426"/>
        <w:jc w:val="both"/>
      </w:pPr>
      <w:r>
        <w:t>Predseda komisie zvoláva zasadnutia podľa potreby. Z každého zasadnutia komisie sa vyhotoví písomný zápis o výsledku zasadnutia komisie, ktoré podpíšu všetci jej členovia</w:t>
      </w:r>
      <w:r w:rsidR="00D62ED2">
        <w:t>.</w:t>
      </w:r>
    </w:p>
    <w:p w14:paraId="0E1D8385" w14:textId="77777777" w:rsidR="004B6ECF" w:rsidRPr="008C63F2" w:rsidRDefault="004B6ECF" w:rsidP="004B6ECF">
      <w:pPr>
        <w:numPr>
          <w:ilvl w:val="0"/>
          <w:numId w:val="7"/>
        </w:numPr>
        <w:ind w:left="426" w:hanging="426"/>
        <w:jc w:val="both"/>
      </w:pPr>
      <w:r>
        <w:t>Komisia rozhoduje o</w:t>
      </w:r>
      <w:r w:rsidR="00C9027F">
        <w:t> </w:t>
      </w:r>
      <w:r w:rsidR="00C9027F" w:rsidRPr="008C63F2">
        <w:t>poskytnutí NBPP a o jej výške v príslušnom kalendárnom roku</w:t>
      </w:r>
      <w:r w:rsidR="008C63F2">
        <w:t>, berie do úvahy</w:t>
      </w:r>
      <w:r w:rsidRPr="008C63F2">
        <w:t xml:space="preserve"> </w:t>
      </w:r>
      <w:r w:rsidR="008866AC" w:rsidRPr="008C63F2">
        <w:t xml:space="preserve">výšku príjmu žiadateľa, jeho sociálnu situáciu </w:t>
      </w:r>
      <w:r w:rsidR="00D62ED2" w:rsidRPr="008C63F2">
        <w:t>a</w:t>
      </w:r>
      <w:r w:rsidR="008866AC" w:rsidRPr="008C63F2">
        <w:t> </w:t>
      </w:r>
      <w:r w:rsidR="00D62ED2" w:rsidRPr="008C63F2">
        <w:t>splnenie</w:t>
      </w:r>
      <w:r w:rsidR="008866AC" w:rsidRPr="008C63F2">
        <w:t xml:space="preserve"> ďalších</w:t>
      </w:r>
      <w:r w:rsidR="00D62ED2" w:rsidRPr="008C63F2">
        <w:t xml:space="preserve"> podmienok pre poskytnutie NBPP zo strany žiadateľa</w:t>
      </w:r>
      <w:r w:rsidRPr="008C63F2">
        <w:t xml:space="preserve">. </w:t>
      </w:r>
      <w:r w:rsidR="00C9027F" w:rsidRPr="008C63F2">
        <w:t>Komisia o podaných žiadostiach rozhoduje tak, aby bola NBPP primerane rozdelená medzi členov do 35 rokov</w:t>
      </w:r>
      <w:r w:rsidR="008C63F2">
        <w:t>, členov, ktorými sú pedagogickí a odborní</w:t>
      </w:r>
      <w:r w:rsidR="00C9027F" w:rsidRPr="008C63F2">
        <w:t xml:space="preserve"> zamestnanci a</w:t>
      </w:r>
      <w:r w:rsidR="00665B6A" w:rsidRPr="008C63F2">
        <w:t> ostatných členov OZ</w:t>
      </w:r>
      <w:r w:rsidR="00B35384">
        <w:t xml:space="preserve"> </w:t>
      </w:r>
      <w:r w:rsidR="00665B6A" w:rsidRPr="008C63F2">
        <w:t>PŠ</w:t>
      </w:r>
      <w:r w:rsidR="008C63F2">
        <w:t xml:space="preserve"> </w:t>
      </w:r>
      <w:r w:rsidR="00665B6A" w:rsidRPr="008C63F2">
        <w:t>a</w:t>
      </w:r>
      <w:r w:rsidR="008C63F2">
        <w:t xml:space="preserve"> </w:t>
      </w:r>
      <w:r w:rsidR="00665B6A" w:rsidRPr="008C63F2">
        <w:t>V.</w:t>
      </w:r>
    </w:p>
    <w:p w14:paraId="1D4B2E28" w14:textId="77777777" w:rsidR="004B6ECF" w:rsidRPr="00002E55" w:rsidRDefault="004B6ECF" w:rsidP="004B6ECF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3E1432">
        <w:rPr>
          <w:color w:val="000000"/>
        </w:rPr>
        <w:t>Poverený zamestnanec OZ PŠ</w:t>
      </w:r>
      <w:r w:rsidR="008C63F2">
        <w:rPr>
          <w:color w:val="000000"/>
        </w:rPr>
        <w:t xml:space="preserve"> </w:t>
      </w:r>
      <w:r w:rsidRPr="003E1432">
        <w:rPr>
          <w:color w:val="000000"/>
        </w:rPr>
        <w:t>a</w:t>
      </w:r>
      <w:r w:rsidR="008C63F2">
        <w:rPr>
          <w:color w:val="000000"/>
        </w:rPr>
        <w:t xml:space="preserve"> </w:t>
      </w:r>
      <w:r w:rsidRPr="003E1432">
        <w:rPr>
          <w:color w:val="000000"/>
        </w:rPr>
        <w:t>V kontroluje návratnosť poskytnutej NBPP a spracováva príslušnú agendu</w:t>
      </w:r>
      <w:r>
        <w:rPr>
          <w:color w:val="000000"/>
        </w:rPr>
        <w:t>.</w:t>
      </w:r>
    </w:p>
    <w:p w14:paraId="683667C8" w14:textId="77777777" w:rsidR="004B6ECF" w:rsidRDefault="004B6ECF" w:rsidP="004B6ECF">
      <w:pPr>
        <w:jc w:val="both"/>
      </w:pPr>
    </w:p>
    <w:p w14:paraId="0A3846CA" w14:textId="77777777" w:rsidR="00A8347E" w:rsidRDefault="00A8347E" w:rsidP="004B6ECF">
      <w:pPr>
        <w:ind w:left="426"/>
        <w:jc w:val="center"/>
      </w:pPr>
    </w:p>
    <w:p w14:paraId="2C0072C6" w14:textId="77777777" w:rsidR="008C63F2" w:rsidRDefault="008C63F2" w:rsidP="00CC729B"/>
    <w:p w14:paraId="283FE308" w14:textId="77777777" w:rsidR="00EB7BCC" w:rsidRDefault="00EB7BCC" w:rsidP="004B6ECF">
      <w:pPr>
        <w:ind w:left="426"/>
        <w:jc w:val="center"/>
      </w:pPr>
    </w:p>
    <w:p w14:paraId="35F58039" w14:textId="77777777" w:rsidR="004B6ECF" w:rsidRDefault="004B6ECF" w:rsidP="004B6ECF">
      <w:pPr>
        <w:ind w:left="426"/>
        <w:jc w:val="center"/>
      </w:pPr>
      <w:r>
        <w:t>Čl.3</w:t>
      </w:r>
    </w:p>
    <w:p w14:paraId="2644EE24" w14:textId="77777777" w:rsidR="004B6ECF" w:rsidRPr="00B46DBC" w:rsidRDefault="004B6ECF" w:rsidP="004B6ECF">
      <w:pPr>
        <w:ind w:left="426"/>
        <w:jc w:val="center"/>
        <w:rPr>
          <w:sz w:val="10"/>
          <w:szCs w:val="10"/>
        </w:rPr>
      </w:pPr>
    </w:p>
    <w:p w14:paraId="3D708FFA" w14:textId="77777777" w:rsidR="004B6ECF" w:rsidRDefault="004B6ECF" w:rsidP="004B6ECF">
      <w:pPr>
        <w:ind w:left="720"/>
        <w:jc w:val="center"/>
      </w:pPr>
      <w:r>
        <w:t>Návratná bezúročná peňažná pôžička</w:t>
      </w:r>
    </w:p>
    <w:p w14:paraId="22504CCD" w14:textId="77777777" w:rsidR="004B6ECF" w:rsidRPr="00B46DBC" w:rsidRDefault="004B6ECF" w:rsidP="004B6ECF">
      <w:pPr>
        <w:ind w:left="720"/>
        <w:jc w:val="both"/>
        <w:rPr>
          <w:sz w:val="16"/>
          <w:szCs w:val="16"/>
        </w:rPr>
      </w:pPr>
    </w:p>
    <w:p w14:paraId="7D9F2C49" w14:textId="77777777" w:rsidR="004B6ECF" w:rsidRPr="00B46DBC" w:rsidRDefault="004B6ECF" w:rsidP="004B6ECF">
      <w:pPr>
        <w:jc w:val="both"/>
        <w:rPr>
          <w:strike/>
          <w:sz w:val="16"/>
          <w:szCs w:val="16"/>
        </w:rPr>
      </w:pPr>
    </w:p>
    <w:p w14:paraId="5E72E83A" w14:textId="77777777" w:rsidR="004B6ECF" w:rsidRDefault="004B6ECF" w:rsidP="004B6ECF">
      <w:pPr>
        <w:jc w:val="both"/>
      </w:pPr>
      <w:r w:rsidRPr="00043C43">
        <w:t>Podmienky poskytnutia NBPP:</w:t>
      </w:r>
    </w:p>
    <w:p w14:paraId="7943CEB6" w14:textId="77777777" w:rsidR="004B6ECF" w:rsidRPr="00BA6CAB" w:rsidRDefault="004B6ECF" w:rsidP="004B6ECF">
      <w:pPr>
        <w:jc w:val="both"/>
        <w:rPr>
          <w:color w:val="000000" w:themeColor="text1"/>
        </w:rPr>
      </w:pPr>
      <w:r w:rsidRPr="00BA6CAB">
        <w:rPr>
          <w:color w:val="000000" w:themeColor="text1"/>
        </w:rPr>
        <w:t>Žiadateľ</w:t>
      </w:r>
    </w:p>
    <w:p w14:paraId="395E0D8F" w14:textId="77777777" w:rsidR="004B6ECF" w:rsidRDefault="004B6ECF" w:rsidP="004B6ECF">
      <w:pPr>
        <w:numPr>
          <w:ilvl w:val="0"/>
          <w:numId w:val="8"/>
        </w:numPr>
        <w:ind w:left="426" w:hanging="426"/>
        <w:jc w:val="both"/>
      </w:pPr>
      <w:r w:rsidRPr="00043C43">
        <w:t xml:space="preserve">je členom </w:t>
      </w:r>
      <w:r w:rsidRPr="00BA6CAB">
        <w:rPr>
          <w:color w:val="000000" w:themeColor="text1"/>
        </w:rPr>
        <w:t xml:space="preserve">OZ </w:t>
      </w:r>
      <w:proofErr w:type="spellStart"/>
      <w:r w:rsidRPr="00BA6CAB">
        <w:rPr>
          <w:color w:val="000000" w:themeColor="text1"/>
        </w:rPr>
        <w:t>PŠaV</w:t>
      </w:r>
      <w:proofErr w:type="spellEnd"/>
      <w:r w:rsidRPr="00BA6CAB">
        <w:rPr>
          <w:color w:val="000000" w:themeColor="text1"/>
        </w:rPr>
        <w:t xml:space="preserve"> </w:t>
      </w:r>
      <w:r w:rsidRPr="00043C43">
        <w:t xml:space="preserve">na Slovensku minimálne </w:t>
      </w:r>
      <w:r w:rsidR="00447625">
        <w:t>jeden</w:t>
      </w:r>
      <w:r w:rsidRPr="00043C43">
        <w:t xml:space="preserve"> rok</w:t>
      </w:r>
      <w:r w:rsidR="00B35384">
        <w:t>,</w:t>
      </w:r>
    </w:p>
    <w:p w14:paraId="683B0116" w14:textId="77777777" w:rsidR="00447625" w:rsidRDefault="00B35384" w:rsidP="00447625">
      <w:pPr>
        <w:numPr>
          <w:ilvl w:val="0"/>
          <w:numId w:val="8"/>
        </w:numPr>
        <w:ind w:left="426" w:hanging="426"/>
        <w:jc w:val="both"/>
      </w:pPr>
      <w:r>
        <w:t>je v pracovnom pomere,</w:t>
      </w:r>
    </w:p>
    <w:p w14:paraId="3AA5968A" w14:textId="77777777" w:rsidR="004B6ECF" w:rsidRPr="00043C43" w:rsidRDefault="004B6ECF" w:rsidP="004B6ECF">
      <w:pPr>
        <w:numPr>
          <w:ilvl w:val="0"/>
          <w:numId w:val="8"/>
        </w:numPr>
        <w:ind w:left="426" w:hanging="426"/>
        <w:jc w:val="both"/>
      </w:pPr>
      <w:r w:rsidRPr="00043C43">
        <w:t>nie je v skúšobnej dobe u</w:t>
      </w:r>
      <w:r w:rsidR="00B35384">
        <w:t> </w:t>
      </w:r>
      <w:r w:rsidRPr="00043C43">
        <w:t>zamestnávateľa</w:t>
      </w:r>
      <w:r w:rsidR="00B35384">
        <w:t>,</w:t>
      </w:r>
    </w:p>
    <w:p w14:paraId="7D8CF509" w14:textId="77777777" w:rsidR="00447625" w:rsidRDefault="004B6ECF" w:rsidP="004B6ECF">
      <w:pPr>
        <w:numPr>
          <w:ilvl w:val="0"/>
          <w:numId w:val="8"/>
        </w:numPr>
        <w:ind w:left="426" w:hanging="426"/>
        <w:jc w:val="both"/>
      </w:pPr>
      <w:r w:rsidRPr="00BA6CAB">
        <w:rPr>
          <w:color w:val="000000" w:themeColor="text1"/>
        </w:rPr>
        <w:t>poskytuje záruku</w:t>
      </w:r>
      <w:r>
        <w:t xml:space="preserve"> návratnosti pôžičky </w:t>
      </w:r>
    </w:p>
    <w:p w14:paraId="7E949716" w14:textId="77777777" w:rsidR="00FE1D17" w:rsidRDefault="00B35384" w:rsidP="00FE1D17">
      <w:pPr>
        <w:numPr>
          <w:ilvl w:val="1"/>
          <w:numId w:val="8"/>
        </w:numPr>
        <w:ind w:left="709" w:hanging="283"/>
        <w:jc w:val="both"/>
      </w:pPr>
      <w:r>
        <w:t>cez ručiteľa,</w:t>
      </w:r>
    </w:p>
    <w:p w14:paraId="257513A4" w14:textId="77777777" w:rsidR="004B6ECF" w:rsidRDefault="004B6ECF" w:rsidP="004B6ECF">
      <w:pPr>
        <w:numPr>
          <w:ilvl w:val="0"/>
          <w:numId w:val="8"/>
        </w:numPr>
        <w:ind w:left="426" w:hanging="426"/>
        <w:jc w:val="both"/>
      </w:pPr>
      <w:r w:rsidRPr="00BA6CAB">
        <w:rPr>
          <w:color w:val="000000" w:themeColor="text1"/>
        </w:rPr>
        <w:t xml:space="preserve">má </w:t>
      </w:r>
      <w:r w:rsidR="00447625" w:rsidRPr="00BA6CAB">
        <w:rPr>
          <w:color w:val="000000" w:themeColor="text1"/>
        </w:rPr>
        <w:t>možnosť požiadať o</w:t>
      </w:r>
      <w:r>
        <w:t xml:space="preserve"> poskytnutie ďalšej pôžičky až po troch rokoch po s</w:t>
      </w:r>
      <w:r w:rsidR="00B35384">
        <w:t>platení predchádzajúcej pôžičky,</w:t>
      </w:r>
    </w:p>
    <w:p w14:paraId="177F3CBE" w14:textId="77777777" w:rsidR="004B6ECF" w:rsidRDefault="004B6ECF" w:rsidP="004B6ECF">
      <w:pPr>
        <w:numPr>
          <w:ilvl w:val="0"/>
          <w:numId w:val="8"/>
        </w:numPr>
        <w:ind w:left="426" w:hanging="426"/>
        <w:jc w:val="both"/>
      </w:pPr>
      <w:r w:rsidRPr="00BA6CAB">
        <w:rPr>
          <w:color w:val="000000" w:themeColor="text1"/>
        </w:rPr>
        <w:t>NBPP</w:t>
      </w:r>
      <w:r w:rsidR="00B35384">
        <w:rPr>
          <w:color w:val="000000" w:themeColor="text1"/>
        </w:rPr>
        <w:t xml:space="preserve"> mu bude poukázaná</w:t>
      </w:r>
      <w:r>
        <w:t xml:space="preserve"> na účet </w:t>
      </w:r>
      <w:r w:rsidRPr="00BA6CAB">
        <w:rPr>
          <w:color w:val="000000" w:themeColor="text1"/>
        </w:rPr>
        <w:t>uvedený v žiadosti o NBPP</w:t>
      </w:r>
      <w:r>
        <w:rPr>
          <w:color w:val="FF0000"/>
        </w:rPr>
        <w:t xml:space="preserve"> </w:t>
      </w:r>
      <w:r>
        <w:t xml:space="preserve">bezhotovostným prevodom. </w:t>
      </w:r>
    </w:p>
    <w:p w14:paraId="074A076A" w14:textId="77777777" w:rsidR="004B6ECF" w:rsidRDefault="004B6ECF" w:rsidP="004B6ECF">
      <w:pPr>
        <w:jc w:val="both"/>
      </w:pPr>
    </w:p>
    <w:p w14:paraId="3E0B1E70" w14:textId="77777777" w:rsidR="004B6ECF" w:rsidRDefault="004B6ECF" w:rsidP="004B6ECF">
      <w:pPr>
        <w:jc w:val="both"/>
      </w:pPr>
    </w:p>
    <w:p w14:paraId="4B9B799E" w14:textId="77777777" w:rsidR="004B6ECF" w:rsidRPr="00FE1D17" w:rsidRDefault="004B6ECF" w:rsidP="004B6ECF">
      <w:pPr>
        <w:jc w:val="both"/>
        <w:rPr>
          <w:color w:val="FF0000"/>
        </w:rPr>
      </w:pPr>
      <w:r>
        <w:t>Žiadosť o NBPP obsahuje:</w:t>
      </w:r>
    </w:p>
    <w:p w14:paraId="26956E74" w14:textId="77777777" w:rsidR="00FE1D17" w:rsidRPr="00A90359" w:rsidRDefault="00FE1D17" w:rsidP="00FE1D17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90359">
        <w:rPr>
          <w:rFonts w:ascii="Times New Roman" w:hAnsi="Times New Roman"/>
          <w:sz w:val="24"/>
          <w:szCs w:val="24"/>
        </w:rPr>
        <w:t>kompletné vyplnené údaje žiadosti</w:t>
      </w:r>
      <w:r w:rsidR="004D5D6C" w:rsidRPr="00A90359">
        <w:rPr>
          <w:rFonts w:ascii="Times New Roman" w:hAnsi="Times New Roman"/>
          <w:sz w:val="24"/>
          <w:szCs w:val="24"/>
        </w:rPr>
        <w:t xml:space="preserve"> podľa </w:t>
      </w:r>
      <w:r w:rsidR="00FC1E6F" w:rsidRPr="00A90359">
        <w:rPr>
          <w:rFonts w:ascii="Times New Roman" w:hAnsi="Times New Roman"/>
          <w:sz w:val="24"/>
          <w:szCs w:val="24"/>
        </w:rPr>
        <w:t>predtlače</w:t>
      </w:r>
      <w:r w:rsidR="00B35384">
        <w:rPr>
          <w:rFonts w:ascii="Times New Roman" w:hAnsi="Times New Roman"/>
          <w:sz w:val="24"/>
          <w:szCs w:val="24"/>
        </w:rPr>
        <w:t>,</w:t>
      </w:r>
    </w:p>
    <w:p w14:paraId="4DBB19A1" w14:textId="77777777" w:rsidR="004B6ECF" w:rsidRDefault="004B6ECF" w:rsidP="004B6ECF">
      <w:pPr>
        <w:numPr>
          <w:ilvl w:val="0"/>
          <w:numId w:val="9"/>
        </w:numPr>
        <w:jc w:val="both"/>
      </w:pPr>
      <w:r>
        <w:t>výšku požadovanej pôžičky</w:t>
      </w:r>
      <w:r w:rsidR="00B35384">
        <w:t>,</w:t>
      </w:r>
    </w:p>
    <w:p w14:paraId="1DD305E4" w14:textId="77777777" w:rsidR="004B6ECF" w:rsidRPr="003B456F" w:rsidRDefault="004B6ECF" w:rsidP="004B6ECF">
      <w:pPr>
        <w:numPr>
          <w:ilvl w:val="0"/>
          <w:numId w:val="9"/>
        </w:numPr>
        <w:jc w:val="both"/>
        <w:rPr>
          <w:strike/>
          <w:color w:val="000000" w:themeColor="text1"/>
        </w:rPr>
      </w:pPr>
      <w:r w:rsidRPr="003B456F">
        <w:rPr>
          <w:color w:val="000000" w:themeColor="text1"/>
        </w:rPr>
        <w:t>výšku splátky</w:t>
      </w:r>
      <w:r w:rsidR="00B35384">
        <w:rPr>
          <w:color w:val="000000" w:themeColor="text1"/>
        </w:rPr>
        <w:t>,</w:t>
      </w:r>
    </w:p>
    <w:p w14:paraId="4395AB7C" w14:textId="77777777" w:rsidR="004B6ECF" w:rsidRDefault="004B6ECF" w:rsidP="004B6ECF">
      <w:pPr>
        <w:numPr>
          <w:ilvl w:val="0"/>
          <w:numId w:val="9"/>
        </w:numPr>
        <w:jc w:val="both"/>
      </w:pPr>
      <w:r>
        <w:t>údaje o </w:t>
      </w:r>
      <w:r w:rsidRPr="003B456F">
        <w:rPr>
          <w:color w:val="000000" w:themeColor="text1"/>
        </w:rPr>
        <w:t>žiadateľovi a</w:t>
      </w:r>
      <w:r w:rsidR="00B35384">
        <w:rPr>
          <w:color w:val="FF0000"/>
        </w:rPr>
        <w:t> </w:t>
      </w:r>
      <w:r>
        <w:t>ručiteľovi</w:t>
      </w:r>
      <w:r w:rsidR="00B35384">
        <w:t>,</w:t>
      </w:r>
    </w:p>
    <w:p w14:paraId="5FE07B9A" w14:textId="77777777" w:rsidR="004B6ECF" w:rsidRPr="003B456F" w:rsidRDefault="004B6ECF" w:rsidP="004B6ECF">
      <w:pPr>
        <w:numPr>
          <w:ilvl w:val="0"/>
          <w:numId w:val="9"/>
        </w:numPr>
        <w:jc w:val="both"/>
        <w:rPr>
          <w:color w:val="000000" w:themeColor="text1"/>
        </w:rPr>
      </w:pPr>
      <w:r w:rsidRPr="003B456F">
        <w:rPr>
          <w:color w:val="000000" w:themeColor="text1"/>
        </w:rPr>
        <w:t>prílohy</w:t>
      </w:r>
      <w:r w:rsidR="00777AE2">
        <w:rPr>
          <w:color w:val="000000" w:themeColor="text1"/>
        </w:rPr>
        <w:t>:</w:t>
      </w:r>
    </w:p>
    <w:p w14:paraId="41F2AEB1" w14:textId="77777777" w:rsidR="00374929" w:rsidRDefault="00777AE2" w:rsidP="00777AE2">
      <w:pPr>
        <w:numPr>
          <w:ilvl w:val="0"/>
          <w:numId w:val="17"/>
        </w:numPr>
        <w:ind w:left="720"/>
        <w:jc w:val="both"/>
      </w:pPr>
      <w:r w:rsidRPr="00374929">
        <w:t>potvrdenie zamestnávateľa</w:t>
      </w:r>
      <w:r w:rsidR="00374929">
        <w:t xml:space="preserve"> o trvaní pracovného pomeru</w:t>
      </w:r>
      <w:r w:rsidR="00B35384">
        <w:t>,</w:t>
      </w:r>
    </w:p>
    <w:p w14:paraId="16249DC9" w14:textId="77777777" w:rsidR="00374929" w:rsidRPr="00374929" w:rsidRDefault="00374929" w:rsidP="00777AE2">
      <w:pPr>
        <w:numPr>
          <w:ilvl w:val="0"/>
          <w:numId w:val="17"/>
        </w:numPr>
        <w:ind w:left="720"/>
        <w:jc w:val="both"/>
      </w:pPr>
      <w:r>
        <w:t xml:space="preserve"> </w:t>
      </w:r>
      <w:r w:rsidRPr="00374929">
        <w:t>v</w:t>
      </w:r>
      <w:r w:rsidR="00D62ED2" w:rsidRPr="00374929">
        <w:t>ýplatné pásky za posledné 3 mesiace predchádzajúce m</w:t>
      </w:r>
      <w:r w:rsidRPr="00374929">
        <w:t>esiacu podania žiadosti o</w:t>
      </w:r>
      <w:r w:rsidR="00B35384">
        <w:t> </w:t>
      </w:r>
      <w:r w:rsidRPr="00374929">
        <w:t>NBPP</w:t>
      </w:r>
      <w:r w:rsidR="00B35384">
        <w:t>,</w:t>
      </w:r>
      <w:r w:rsidR="00D62ED2" w:rsidRPr="00374929">
        <w:t xml:space="preserve"> </w:t>
      </w:r>
    </w:p>
    <w:p w14:paraId="15C5E790" w14:textId="77777777" w:rsidR="00777AE2" w:rsidRPr="00B84D36" w:rsidRDefault="00777AE2" w:rsidP="00777AE2">
      <w:pPr>
        <w:numPr>
          <w:ilvl w:val="0"/>
          <w:numId w:val="17"/>
        </w:numPr>
        <w:ind w:left="720"/>
        <w:jc w:val="both"/>
      </w:pPr>
      <w:r w:rsidRPr="00B84D36">
        <w:t>potvrdenie o členstve žiadateľa (</w:t>
      </w:r>
      <w:r w:rsidRPr="00374929">
        <w:rPr>
          <w:color w:val="000000" w:themeColor="text1"/>
        </w:rPr>
        <w:t>trvania dĺžke členstva</w:t>
      </w:r>
      <w:r w:rsidR="00B35384">
        <w:t xml:space="preserve">) </w:t>
      </w:r>
      <w:r w:rsidRPr="00B84D36">
        <w:t xml:space="preserve">v OZ </w:t>
      </w:r>
      <w:proofErr w:type="spellStart"/>
      <w:r w:rsidRPr="00B84D36">
        <w:t>PŠaV</w:t>
      </w:r>
      <w:proofErr w:type="spellEnd"/>
      <w:r>
        <w:t xml:space="preserve"> na Slovensku,</w:t>
      </w:r>
    </w:p>
    <w:p w14:paraId="645133FC" w14:textId="77777777" w:rsidR="00777AE2" w:rsidRPr="000B0090" w:rsidRDefault="00777AE2" w:rsidP="004A69CA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B0090">
        <w:rPr>
          <w:rFonts w:ascii="Times New Roman" w:hAnsi="Times New Roman"/>
          <w:sz w:val="24"/>
          <w:szCs w:val="24"/>
        </w:rPr>
        <w:t xml:space="preserve">potvrdenie o členstve ručiteľa v OZ </w:t>
      </w:r>
      <w:proofErr w:type="spellStart"/>
      <w:r w:rsidRPr="000B0090">
        <w:rPr>
          <w:rFonts w:ascii="Times New Roman" w:hAnsi="Times New Roman"/>
          <w:sz w:val="24"/>
          <w:szCs w:val="24"/>
        </w:rPr>
        <w:t>PŠaV</w:t>
      </w:r>
      <w:proofErr w:type="spellEnd"/>
      <w:r w:rsidRPr="000B0090">
        <w:rPr>
          <w:rFonts w:ascii="Times New Roman" w:hAnsi="Times New Roman"/>
          <w:sz w:val="24"/>
          <w:szCs w:val="24"/>
        </w:rPr>
        <w:t xml:space="preserve"> na Slovensku.</w:t>
      </w:r>
    </w:p>
    <w:p w14:paraId="1A443EFD" w14:textId="77777777" w:rsidR="00777AE2" w:rsidRPr="001E5B8F" w:rsidRDefault="00777AE2" w:rsidP="00777AE2">
      <w:pPr>
        <w:jc w:val="both"/>
        <w:rPr>
          <w:strike/>
        </w:rPr>
      </w:pPr>
    </w:p>
    <w:p w14:paraId="47312DBA" w14:textId="77777777" w:rsidR="00777AE2" w:rsidRDefault="00777AE2" w:rsidP="00777AE2">
      <w:pPr>
        <w:rPr>
          <w:b/>
        </w:rPr>
      </w:pPr>
    </w:p>
    <w:p w14:paraId="44B40CCA" w14:textId="77777777" w:rsidR="004B6ECF" w:rsidRPr="003B456F" w:rsidRDefault="004B6ECF" w:rsidP="004B6ECF">
      <w:pPr>
        <w:jc w:val="both"/>
        <w:rPr>
          <w:color w:val="000000" w:themeColor="text1"/>
        </w:rPr>
      </w:pPr>
    </w:p>
    <w:p w14:paraId="4A5B8184" w14:textId="77777777" w:rsidR="004B6ECF" w:rsidRDefault="004B6ECF" w:rsidP="004B6ECF">
      <w:pPr>
        <w:ind w:left="360"/>
        <w:jc w:val="center"/>
      </w:pPr>
    </w:p>
    <w:p w14:paraId="33848084" w14:textId="77777777" w:rsidR="004B6ECF" w:rsidRDefault="004B6ECF" w:rsidP="004B6ECF">
      <w:pPr>
        <w:ind w:left="360"/>
        <w:jc w:val="center"/>
      </w:pPr>
      <w:r>
        <w:t>Čl.4</w:t>
      </w:r>
    </w:p>
    <w:p w14:paraId="7D432071" w14:textId="77777777" w:rsidR="004B6ECF" w:rsidRDefault="004B6ECF" w:rsidP="004B6ECF">
      <w:pPr>
        <w:ind w:left="360"/>
        <w:jc w:val="center"/>
      </w:pPr>
      <w:r>
        <w:t>Záverečné ustanovenie</w:t>
      </w:r>
    </w:p>
    <w:p w14:paraId="13407CC0" w14:textId="77777777" w:rsidR="004B6ECF" w:rsidRDefault="004B6ECF" w:rsidP="004B6ECF">
      <w:pPr>
        <w:ind w:left="360"/>
        <w:jc w:val="center"/>
      </w:pPr>
    </w:p>
    <w:p w14:paraId="2BFE823B" w14:textId="77777777" w:rsidR="004B6ECF" w:rsidRDefault="004B6ECF" w:rsidP="004B6ECF">
      <w:pPr>
        <w:ind w:left="360"/>
        <w:jc w:val="center"/>
      </w:pPr>
    </w:p>
    <w:p w14:paraId="5DD6D8EA" w14:textId="77777777" w:rsidR="004B6ECF" w:rsidRDefault="004B6ECF" w:rsidP="004B6ECF">
      <w:pPr>
        <w:numPr>
          <w:ilvl w:val="0"/>
          <w:numId w:val="11"/>
        </w:numPr>
        <w:ind w:left="426" w:hanging="426"/>
        <w:jc w:val="both"/>
      </w:pPr>
      <w:r>
        <w:t>Ak je žiadateľ v omeškaní so splátkami</w:t>
      </w:r>
      <w:r w:rsidR="00447625">
        <w:t xml:space="preserve"> </w:t>
      </w:r>
      <w:r w:rsidR="00447625" w:rsidRPr="003B456F">
        <w:rPr>
          <w:color w:val="000000" w:themeColor="text1"/>
        </w:rPr>
        <w:t>viac ako dva mesiace</w:t>
      </w:r>
      <w:r>
        <w:t>, pohľadávku uhradí ručiteľ.</w:t>
      </w:r>
    </w:p>
    <w:p w14:paraId="164C6DCA" w14:textId="77777777" w:rsidR="004B6ECF" w:rsidRDefault="004B6ECF" w:rsidP="002F539C">
      <w:pPr>
        <w:numPr>
          <w:ilvl w:val="0"/>
          <w:numId w:val="11"/>
        </w:numPr>
        <w:ind w:left="426" w:hanging="426"/>
        <w:jc w:val="both"/>
      </w:pPr>
      <w:r>
        <w:t xml:space="preserve">Ak poskytnutá pôžička alebo </w:t>
      </w:r>
      <w:r w:rsidR="00B35384">
        <w:t xml:space="preserve">jej </w:t>
      </w:r>
      <w:r>
        <w:t>časť nie je uhradená v dohodnutej lehote ani ručiteľom, pohľadávka sa vymáha súdnou cestou.</w:t>
      </w:r>
    </w:p>
    <w:p w14:paraId="0D1C9DA0" w14:textId="77777777" w:rsidR="0075439C" w:rsidRDefault="0075439C" w:rsidP="002F539C">
      <w:pPr>
        <w:numPr>
          <w:ilvl w:val="0"/>
          <w:numId w:val="11"/>
        </w:numPr>
        <w:ind w:left="426" w:hanging="426"/>
        <w:jc w:val="both"/>
      </w:pPr>
      <w:r>
        <w:t xml:space="preserve">V prípade </w:t>
      </w:r>
      <w:r w:rsidRPr="003B456F">
        <w:rPr>
          <w:color w:val="000000" w:themeColor="text1"/>
        </w:rPr>
        <w:t>skončenia</w:t>
      </w:r>
      <w:r>
        <w:rPr>
          <w:color w:val="FF0000"/>
        </w:rPr>
        <w:t xml:space="preserve"> </w:t>
      </w:r>
      <w:r>
        <w:t>pracovného pomeru je žiadateľ povinný uhradiť dlžnú sumu najneskôr v deň skončenia pracovného pomeru</w:t>
      </w:r>
    </w:p>
    <w:p w14:paraId="1DD7C24B" w14:textId="77777777" w:rsidR="004B6ECF" w:rsidRDefault="004B6ECF" w:rsidP="004B6ECF">
      <w:pPr>
        <w:ind w:left="360"/>
        <w:jc w:val="both"/>
      </w:pPr>
    </w:p>
    <w:p w14:paraId="79456F70" w14:textId="77777777" w:rsidR="004B6ECF" w:rsidRDefault="004B6ECF" w:rsidP="004B6ECF">
      <w:pPr>
        <w:ind w:left="360"/>
        <w:jc w:val="both"/>
      </w:pPr>
    </w:p>
    <w:p w14:paraId="77D124BA" w14:textId="77777777" w:rsidR="004B6ECF" w:rsidRDefault="004B6ECF" w:rsidP="004B6ECF">
      <w:pPr>
        <w:ind w:left="360"/>
        <w:jc w:val="both"/>
      </w:pPr>
    </w:p>
    <w:p w14:paraId="2D7AFC51" w14:textId="77777777" w:rsidR="003B456F" w:rsidRDefault="003B456F" w:rsidP="00374929"/>
    <w:p w14:paraId="622E75EE" w14:textId="77777777" w:rsidR="003B456F" w:rsidRDefault="003B456F" w:rsidP="004B6ECF">
      <w:pPr>
        <w:jc w:val="center"/>
      </w:pPr>
    </w:p>
    <w:p w14:paraId="2B6F28BE" w14:textId="77777777" w:rsidR="00E532D9" w:rsidRDefault="00374929" w:rsidP="006D5F1A">
      <w:r>
        <w:t>08.</w:t>
      </w:r>
      <w:r w:rsidR="00B35384">
        <w:t xml:space="preserve"> </w:t>
      </w:r>
      <w:r>
        <w:t>11.</w:t>
      </w:r>
      <w:r w:rsidR="00B35384">
        <w:t xml:space="preserve"> </w:t>
      </w:r>
      <w:r>
        <w:t>2017</w:t>
      </w:r>
    </w:p>
    <w:sectPr w:rsidR="00E532D9" w:rsidSect="00B8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080A" w14:textId="77777777" w:rsidR="006E6284" w:rsidRDefault="006E6284" w:rsidP="00B86671">
      <w:r>
        <w:separator/>
      </w:r>
    </w:p>
  </w:endnote>
  <w:endnote w:type="continuationSeparator" w:id="0">
    <w:p w14:paraId="5824E059" w14:textId="77777777" w:rsidR="006E6284" w:rsidRDefault="006E6284" w:rsidP="00B8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CF79" w14:textId="77777777" w:rsidR="006E6284" w:rsidRDefault="006E6284" w:rsidP="00B86671">
      <w:r>
        <w:separator/>
      </w:r>
    </w:p>
  </w:footnote>
  <w:footnote w:type="continuationSeparator" w:id="0">
    <w:p w14:paraId="7DF3AE02" w14:textId="77777777" w:rsidR="006E6284" w:rsidRDefault="006E6284" w:rsidP="00B8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C1F"/>
    <w:multiLevelType w:val="hybridMultilevel"/>
    <w:tmpl w:val="119007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659"/>
    <w:multiLevelType w:val="hybridMultilevel"/>
    <w:tmpl w:val="41A2522C"/>
    <w:lvl w:ilvl="0" w:tplc="162263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817"/>
    <w:multiLevelType w:val="hybridMultilevel"/>
    <w:tmpl w:val="E56C046E"/>
    <w:lvl w:ilvl="0" w:tplc="4686CE6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670"/>
    <w:multiLevelType w:val="hybridMultilevel"/>
    <w:tmpl w:val="C92E7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879"/>
    <w:multiLevelType w:val="hybridMultilevel"/>
    <w:tmpl w:val="0D92E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662D"/>
    <w:multiLevelType w:val="hybridMultilevel"/>
    <w:tmpl w:val="425E8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6CCB"/>
    <w:multiLevelType w:val="hybridMultilevel"/>
    <w:tmpl w:val="F62A3480"/>
    <w:lvl w:ilvl="0" w:tplc="A336C25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7131C"/>
    <w:multiLevelType w:val="hybridMultilevel"/>
    <w:tmpl w:val="BA12B8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4455F"/>
    <w:multiLevelType w:val="hybridMultilevel"/>
    <w:tmpl w:val="462205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E64AB3"/>
    <w:multiLevelType w:val="hybridMultilevel"/>
    <w:tmpl w:val="67605E02"/>
    <w:lvl w:ilvl="0" w:tplc="2E109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447"/>
    <w:multiLevelType w:val="hybridMultilevel"/>
    <w:tmpl w:val="92263240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06A37"/>
    <w:multiLevelType w:val="hybridMultilevel"/>
    <w:tmpl w:val="E0B65A28"/>
    <w:lvl w:ilvl="0" w:tplc="39DAD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A2C"/>
    <w:multiLevelType w:val="hybridMultilevel"/>
    <w:tmpl w:val="88E088E8"/>
    <w:lvl w:ilvl="0" w:tplc="041B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D64EE"/>
    <w:multiLevelType w:val="hybridMultilevel"/>
    <w:tmpl w:val="416ACEAA"/>
    <w:lvl w:ilvl="0" w:tplc="EE8AA2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076A8E"/>
    <w:multiLevelType w:val="hybridMultilevel"/>
    <w:tmpl w:val="E99A7D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99334D"/>
    <w:multiLevelType w:val="hybridMultilevel"/>
    <w:tmpl w:val="2EF828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A1B11"/>
    <w:multiLevelType w:val="hybridMultilevel"/>
    <w:tmpl w:val="6F8CBC9A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EE0CEEC2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60094B"/>
    <w:multiLevelType w:val="hybridMultilevel"/>
    <w:tmpl w:val="85FEC9BC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5FC17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A32B7"/>
    <w:multiLevelType w:val="hybridMultilevel"/>
    <w:tmpl w:val="F8B0F9DE"/>
    <w:lvl w:ilvl="0" w:tplc="3A7AC5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27C9"/>
    <w:multiLevelType w:val="hybridMultilevel"/>
    <w:tmpl w:val="C13A59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38FD"/>
    <w:multiLevelType w:val="hybridMultilevel"/>
    <w:tmpl w:val="02BE88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C40AE"/>
    <w:multiLevelType w:val="hybridMultilevel"/>
    <w:tmpl w:val="D12C27F2"/>
    <w:lvl w:ilvl="0" w:tplc="BEB4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3"/>
  </w:num>
  <w:num w:numId="5">
    <w:abstractNumId w:val="16"/>
  </w:num>
  <w:num w:numId="6">
    <w:abstractNumId w:val="2"/>
  </w:num>
  <w:num w:numId="7">
    <w:abstractNumId w:val="21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10"/>
  </w:num>
  <w:num w:numId="17">
    <w:abstractNumId w:val="8"/>
  </w:num>
  <w:num w:numId="18">
    <w:abstractNumId w:val="0"/>
  </w:num>
  <w:num w:numId="19">
    <w:abstractNumId w:val="20"/>
  </w:num>
  <w:num w:numId="20">
    <w:abstractNumId w:val="4"/>
  </w:num>
  <w:num w:numId="21">
    <w:abstractNumId w:val="7"/>
  </w:num>
  <w:num w:numId="2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AD"/>
    <w:rsid w:val="00002E55"/>
    <w:rsid w:val="000032A5"/>
    <w:rsid w:val="00025B97"/>
    <w:rsid w:val="00096BFF"/>
    <w:rsid w:val="000B0090"/>
    <w:rsid w:val="000B4874"/>
    <w:rsid w:val="000B7135"/>
    <w:rsid w:val="000C6B20"/>
    <w:rsid w:val="000D0E93"/>
    <w:rsid w:val="000D2031"/>
    <w:rsid w:val="00101C03"/>
    <w:rsid w:val="00114890"/>
    <w:rsid w:val="00126289"/>
    <w:rsid w:val="0013198B"/>
    <w:rsid w:val="00191E30"/>
    <w:rsid w:val="001B0CC4"/>
    <w:rsid w:val="001D6586"/>
    <w:rsid w:val="001D7DC5"/>
    <w:rsid w:val="001E5B8F"/>
    <w:rsid w:val="001E781C"/>
    <w:rsid w:val="001F1EAD"/>
    <w:rsid w:val="00201355"/>
    <w:rsid w:val="00220FAB"/>
    <w:rsid w:val="00242696"/>
    <w:rsid w:val="0026128C"/>
    <w:rsid w:val="00272634"/>
    <w:rsid w:val="00294F99"/>
    <w:rsid w:val="002950BA"/>
    <w:rsid w:val="002A5111"/>
    <w:rsid w:val="002A6528"/>
    <w:rsid w:val="002C56BE"/>
    <w:rsid w:val="002F539C"/>
    <w:rsid w:val="003220B1"/>
    <w:rsid w:val="0033400F"/>
    <w:rsid w:val="00337575"/>
    <w:rsid w:val="00346E35"/>
    <w:rsid w:val="00373BD7"/>
    <w:rsid w:val="00374929"/>
    <w:rsid w:val="00377D44"/>
    <w:rsid w:val="003A18AB"/>
    <w:rsid w:val="003B456F"/>
    <w:rsid w:val="003D2A2F"/>
    <w:rsid w:val="003D6835"/>
    <w:rsid w:val="003E4A2E"/>
    <w:rsid w:val="003F3ABC"/>
    <w:rsid w:val="00406BF6"/>
    <w:rsid w:val="0041041C"/>
    <w:rsid w:val="004135C3"/>
    <w:rsid w:val="004358CA"/>
    <w:rsid w:val="004449B9"/>
    <w:rsid w:val="00447625"/>
    <w:rsid w:val="004670F1"/>
    <w:rsid w:val="00477EAD"/>
    <w:rsid w:val="00496217"/>
    <w:rsid w:val="004A69CA"/>
    <w:rsid w:val="004B6ECF"/>
    <w:rsid w:val="004C5075"/>
    <w:rsid w:val="004D5D6C"/>
    <w:rsid w:val="004D5EDC"/>
    <w:rsid w:val="004E0DFA"/>
    <w:rsid w:val="004E498C"/>
    <w:rsid w:val="004E6A95"/>
    <w:rsid w:val="0050413D"/>
    <w:rsid w:val="00551DB1"/>
    <w:rsid w:val="00553C0D"/>
    <w:rsid w:val="005B30B9"/>
    <w:rsid w:val="005C5066"/>
    <w:rsid w:val="005D565F"/>
    <w:rsid w:val="005E2B60"/>
    <w:rsid w:val="005E57F5"/>
    <w:rsid w:val="00602FBB"/>
    <w:rsid w:val="006177AB"/>
    <w:rsid w:val="00621100"/>
    <w:rsid w:val="0063355B"/>
    <w:rsid w:val="00652007"/>
    <w:rsid w:val="0065360F"/>
    <w:rsid w:val="006570F4"/>
    <w:rsid w:val="006601EE"/>
    <w:rsid w:val="006654B2"/>
    <w:rsid w:val="00665B6A"/>
    <w:rsid w:val="006676AE"/>
    <w:rsid w:val="00695935"/>
    <w:rsid w:val="006D5F1A"/>
    <w:rsid w:val="006E6284"/>
    <w:rsid w:val="006F0720"/>
    <w:rsid w:val="00726DF8"/>
    <w:rsid w:val="007419EC"/>
    <w:rsid w:val="0075439C"/>
    <w:rsid w:val="0077151E"/>
    <w:rsid w:val="007775BD"/>
    <w:rsid w:val="00777AE2"/>
    <w:rsid w:val="007B4F52"/>
    <w:rsid w:val="007C26CD"/>
    <w:rsid w:val="007C60DB"/>
    <w:rsid w:val="007F160C"/>
    <w:rsid w:val="007F4E77"/>
    <w:rsid w:val="0080191E"/>
    <w:rsid w:val="00802998"/>
    <w:rsid w:val="00820A41"/>
    <w:rsid w:val="0084222B"/>
    <w:rsid w:val="008666DA"/>
    <w:rsid w:val="008866AC"/>
    <w:rsid w:val="00892674"/>
    <w:rsid w:val="008C1E7E"/>
    <w:rsid w:val="008C63F2"/>
    <w:rsid w:val="008C7C1B"/>
    <w:rsid w:val="008D4072"/>
    <w:rsid w:val="008E2AC4"/>
    <w:rsid w:val="008F0CBB"/>
    <w:rsid w:val="008F537D"/>
    <w:rsid w:val="009025AC"/>
    <w:rsid w:val="00926BF4"/>
    <w:rsid w:val="00944CB5"/>
    <w:rsid w:val="00971A38"/>
    <w:rsid w:val="009A029E"/>
    <w:rsid w:val="009C65F7"/>
    <w:rsid w:val="009D4980"/>
    <w:rsid w:val="009D759C"/>
    <w:rsid w:val="00A0241A"/>
    <w:rsid w:val="00A2429A"/>
    <w:rsid w:val="00A74637"/>
    <w:rsid w:val="00A77D2A"/>
    <w:rsid w:val="00A8347E"/>
    <w:rsid w:val="00A90359"/>
    <w:rsid w:val="00AD04A9"/>
    <w:rsid w:val="00AE3E26"/>
    <w:rsid w:val="00AE61CE"/>
    <w:rsid w:val="00AF5CF0"/>
    <w:rsid w:val="00AF71A6"/>
    <w:rsid w:val="00B10C76"/>
    <w:rsid w:val="00B35384"/>
    <w:rsid w:val="00B54522"/>
    <w:rsid w:val="00B650BC"/>
    <w:rsid w:val="00B75C32"/>
    <w:rsid w:val="00B85D47"/>
    <w:rsid w:val="00B86671"/>
    <w:rsid w:val="00B8743C"/>
    <w:rsid w:val="00B935B2"/>
    <w:rsid w:val="00BA031D"/>
    <w:rsid w:val="00BA114B"/>
    <w:rsid w:val="00BA6CAB"/>
    <w:rsid w:val="00BA7CCB"/>
    <w:rsid w:val="00BC7E87"/>
    <w:rsid w:val="00BD56B7"/>
    <w:rsid w:val="00BE2E77"/>
    <w:rsid w:val="00BF3078"/>
    <w:rsid w:val="00C034DF"/>
    <w:rsid w:val="00C101B3"/>
    <w:rsid w:val="00C24B81"/>
    <w:rsid w:val="00C27F44"/>
    <w:rsid w:val="00C30FEF"/>
    <w:rsid w:val="00C41E4A"/>
    <w:rsid w:val="00C44D54"/>
    <w:rsid w:val="00C47B82"/>
    <w:rsid w:val="00C54378"/>
    <w:rsid w:val="00C64687"/>
    <w:rsid w:val="00C6477D"/>
    <w:rsid w:val="00C77027"/>
    <w:rsid w:val="00C801F9"/>
    <w:rsid w:val="00C9027F"/>
    <w:rsid w:val="00C9130D"/>
    <w:rsid w:val="00CB6005"/>
    <w:rsid w:val="00CC0553"/>
    <w:rsid w:val="00CC6A2D"/>
    <w:rsid w:val="00CC729B"/>
    <w:rsid w:val="00CD5D12"/>
    <w:rsid w:val="00CE6972"/>
    <w:rsid w:val="00D03E21"/>
    <w:rsid w:val="00D05EA7"/>
    <w:rsid w:val="00D171B6"/>
    <w:rsid w:val="00D337F4"/>
    <w:rsid w:val="00D3598B"/>
    <w:rsid w:val="00D62ED2"/>
    <w:rsid w:val="00DA6414"/>
    <w:rsid w:val="00DB67EC"/>
    <w:rsid w:val="00DD693C"/>
    <w:rsid w:val="00DE146D"/>
    <w:rsid w:val="00DE42CF"/>
    <w:rsid w:val="00DE7BBB"/>
    <w:rsid w:val="00E1199F"/>
    <w:rsid w:val="00E20A25"/>
    <w:rsid w:val="00E25680"/>
    <w:rsid w:val="00E27EE9"/>
    <w:rsid w:val="00E34F10"/>
    <w:rsid w:val="00E3788F"/>
    <w:rsid w:val="00E532D9"/>
    <w:rsid w:val="00E53604"/>
    <w:rsid w:val="00E7466E"/>
    <w:rsid w:val="00EB5D67"/>
    <w:rsid w:val="00EB7BCC"/>
    <w:rsid w:val="00EC1961"/>
    <w:rsid w:val="00ED2998"/>
    <w:rsid w:val="00ED53AB"/>
    <w:rsid w:val="00EF5841"/>
    <w:rsid w:val="00F42161"/>
    <w:rsid w:val="00F666CD"/>
    <w:rsid w:val="00F80436"/>
    <w:rsid w:val="00FC1E6F"/>
    <w:rsid w:val="00FC3672"/>
    <w:rsid w:val="00FD59AE"/>
    <w:rsid w:val="00FE005A"/>
    <w:rsid w:val="00FE1D17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D8D"/>
  <w15:docId w15:val="{39FA1641-1666-4643-BE78-3C4C56B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7E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77EAD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qFormat/>
    <w:rsid w:val="00477EAD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21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7EAD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2Char">
    <w:name w:val="Nadpis 2 Char"/>
    <w:link w:val="Nadpis2"/>
    <w:rsid w:val="00477EA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link w:val="Nadpis3"/>
    <w:uiPriority w:val="9"/>
    <w:semiHidden/>
    <w:rsid w:val="00F4216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F42161"/>
    <w:pPr>
      <w:jc w:val="both"/>
    </w:pPr>
    <w:rPr>
      <w:sz w:val="28"/>
    </w:rPr>
  </w:style>
  <w:style w:type="character" w:customStyle="1" w:styleId="ZkladntextChar">
    <w:name w:val="Základný text Char"/>
    <w:link w:val="Zkladntext"/>
    <w:semiHidden/>
    <w:rsid w:val="00F42161"/>
    <w:rPr>
      <w:rFonts w:ascii="Times New Roman" w:eastAsia="Times New Roman" w:hAnsi="Times New Roman"/>
      <w:sz w:val="28"/>
      <w:szCs w:val="24"/>
    </w:rPr>
  </w:style>
  <w:style w:type="paragraph" w:styleId="Zkladntext2">
    <w:name w:val="Body Text 2"/>
    <w:basedOn w:val="Normlny"/>
    <w:link w:val="Zkladntext2Char"/>
    <w:semiHidden/>
    <w:rsid w:val="00F42161"/>
    <w:pPr>
      <w:jc w:val="both"/>
    </w:pPr>
  </w:style>
  <w:style w:type="character" w:customStyle="1" w:styleId="Zkladntext2Char">
    <w:name w:val="Základný text 2 Char"/>
    <w:link w:val="Zkladntext2"/>
    <w:semiHidden/>
    <w:rsid w:val="00F42161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13198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866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6671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B866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8667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6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6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0761A-3F87-4B86-9DC8-7353C3F2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OZPŠaV na Slovensku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Tatjana Koperová</cp:lastModifiedBy>
  <cp:revision>2</cp:revision>
  <cp:lastPrinted>2017-10-12T12:23:00Z</cp:lastPrinted>
  <dcterms:created xsi:type="dcterms:W3CDTF">2025-09-04T08:53:00Z</dcterms:created>
  <dcterms:modified xsi:type="dcterms:W3CDTF">2025-09-04T08:53:00Z</dcterms:modified>
</cp:coreProperties>
</file>